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ECA82" w14:textId="52EE1E13" w:rsidR="005C418E" w:rsidRPr="00EE1944" w:rsidRDefault="005C418E" w:rsidP="0060204E">
      <w:pPr>
        <w:rPr>
          <w:rFonts w:ascii="Arial" w:hAnsi="Arial" w:cs="Arial"/>
          <w:b/>
          <w:color w:val="1C473C"/>
          <w:sz w:val="22"/>
          <w:szCs w:val="22"/>
          <w:lang w:val="en-GB"/>
        </w:rPr>
      </w:pPr>
      <w:r w:rsidRPr="00EE1944">
        <w:rPr>
          <w:rFonts w:ascii="Arial" w:hAnsi="Arial" w:cs="Arial"/>
          <w:bCs/>
          <w:noProof/>
          <w:sz w:val="22"/>
          <w:szCs w:val="22"/>
          <w:lang w:val="en-GB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0BBB16D" wp14:editId="71B44309">
            <wp:simplePos x="0" y="0"/>
            <wp:positionH relativeFrom="column">
              <wp:posOffset>3810</wp:posOffset>
            </wp:positionH>
            <wp:positionV relativeFrom="paragraph">
              <wp:posOffset>46051</wp:posOffset>
            </wp:positionV>
            <wp:extent cx="397345" cy="397345"/>
            <wp:effectExtent l="0" t="0" r="3175" b="3175"/>
            <wp:wrapSquare wrapText="bothSides"/>
            <wp:docPr id="583285298" name="Graphic 1" descr="Daily calend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85298" name="Graphic 583285298" descr="Daily calendar with solid fill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45" cy="39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30263" w14:textId="32556DD9" w:rsidR="00C03B26" w:rsidRPr="00EE1944" w:rsidRDefault="00C03B26" w:rsidP="0060204E">
      <w:pPr>
        <w:rPr>
          <w:rFonts w:ascii="Arial" w:hAnsi="Arial" w:cs="Arial"/>
          <w:b/>
          <w:color w:val="1C473C"/>
          <w:sz w:val="22"/>
          <w:szCs w:val="22"/>
          <w:lang w:val="en-GB"/>
        </w:rPr>
      </w:pPr>
      <w:r w:rsidRPr="00EE1944">
        <w:rPr>
          <w:rFonts w:ascii="Arial" w:hAnsi="Arial" w:cs="Arial"/>
          <w:b/>
          <w:color w:val="1C473C"/>
          <w:sz w:val="22"/>
          <w:szCs w:val="22"/>
          <w:lang w:val="en-GB"/>
        </w:rPr>
        <w:t xml:space="preserve">Project </w:t>
      </w:r>
      <w:r w:rsidR="00F8196C" w:rsidRPr="00EE1944">
        <w:rPr>
          <w:rFonts w:ascii="Arial" w:hAnsi="Arial" w:cs="Arial"/>
          <w:b/>
          <w:color w:val="1C473C"/>
          <w:sz w:val="22"/>
          <w:szCs w:val="22"/>
          <w:lang w:val="en-GB"/>
        </w:rPr>
        <w:t>plan</w:t>
      </w:r>
    </w:p>
    <w:p w14:paraId="26B85328" w14:textId="77777777" w:rsidR="00C03B26" w:rsidRPr="00EE1944" w:rsidRDefault="00C03B26" w:rsidP="0060204E">
      <w:pPr>
        <w:rPr>
          <w:rFonts w:ascii="Arial" w:hAnsi="Arial" w:cs="Arial"/>
          <w:b/>
          <w:color w:val="1C473C"/>
          <w:sz w:val="22"/>
          <w:szCs w:val="22"/>
          <w:lang w:val="en-GB"/>
        </w:rPr>
      </w:pPr>
    </w:p>
    <w:p w14:paraId="08C81EE6" w14:textId="18DED361" w:rsidR="00C03B26" w:rsidRPr="00EE1944" w:rsidRDefault="00C03B26" w:rsidP="00C03B26">
      <w:p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To ensure right-first-time delivery with facilities </w:t>
      </w:r>
      <w:r w:rsidR="00B83CC2" w:rsidRPr="00EE1944">
        <w:rPr>
          <w:rFonts w:ascii="Arial" w:hAnsi="Arial" w:cs="Arial"/>
          <w:bCs/>
          <w:sz w:val="22"/>
          <w:szCs w:val="22"/>
          <w:lang w:val="en-GB"/>
        </w:rPr>
        <w:t>open for use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, we will implement a comprehensive Programme of Works (PoW). To ensure we operate to a high degree of quality and efficiency against the PoW, we will deploy our </w:t>
      </w:r>
      <w:r w:rsidRPr="00EE1944">
        <w:rPr>
          <w:rFonts w:ascii="Arial" w:hAnsi="Arial" w:cs="Arial"/>
          <w:b/>
          <w:color w:val="1C473C"/>
          <w:sz w:val="22"/>
          <w:szCs w:val="22"/>
          <w:lang w:val="en-GB"/>
        </w:rPr>
        <w:t>ISO 9001-accredited</w:t>
      </w:r>
      <w:r w:rsidRPr="00EE1944">
        <w:rPr>
          <w:rFonts w:ascii="Arial" w:hAnsi="Arial" w:cs="Arial"/>
          <w:bCs/>
          <w:color w:val="1C473C"/>
          <w:sz w:val="22"/>
          <w:szCs w:val="22"/>
          <w:lang w:val="en-GB"/>
        </w:rPr>
        <w:t xml:space="preserve"> </w:t>
      </w:r>
      <w:r w:rsidRPr="00EE1944">
        <w:rPr>
          <w:rFonts w:ascii="Arial" w:hAnsi="Arial" w:cs="Arial"/>
          <w:bCs/>
          <w:sz w:val="22"/>
          <w:szCs w:val="22"/>
          <w:lang w:val="en-GB"/>
        </w:rPr>
        <w:t>Quality Management System (QMS).</w:t>
      </w:r>
    </w:p>
    <w:p w14:paraId="005608B8" w14:textId="77777777" w:rsidR="00C03B26" w:rsidRPr="00EE1944" w:rsidRDefault="00C03B26" w:rsidP="00C03B26">
      <w:pPr>
        <w:rPr>
          <w:rFonts w:ascii="Arial" w:hAnsi="Arial" w:cs="Arial"/>
          <w:sz w:val="22"/>
          <w:szCs w:val="22"/>
        </w:rPr>
      </w:pPr>
    </w:p>
    <w:p w14:paraId="6FA83CC2" w14:textId="1C44173B" w:rsidR="00AB5896" w:rsidRDefault="008E56B2" w:rsidP="00C03B26">
      <w:pPr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Ensuring </w:t>
      </w:r>
      <w:r w:rsidRPr="00EE1944">
        <w:rPr>
          <w:rFonts w:ascii="Arial" w:hAnsi="Arial" w:cs="Arial"/>
          <w:bCs/>
          <w:sz w:val="22"/>
          <w:szCs w:val="22"/>
        </w:rPr>
        <w:t xml:space="preserve">minimally disruptive/efficiently managed works, 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we will assign Andy Davies, Projects Manager, to oversee PoW delivery, </w:t>
      </w:r>
      <w:r w:rsidRPr="00EE1944">
        <w:rPr>
          <w:rFonts w:ascii="Arial" w:hAnsi="Arial" w:cs="Arial"/>
          <w:sz w:val="22"/>
          <w:szCs w:val="22"/>
        </w:rPr>
        <w:t xml:space="preserve">supported by our </w:t>
      </w:r>
      <w:r w:rsidR="00C03B26" w:rsidRPr="00EE1944">
        <w:rPr>
          <w:rFonts w:ascii="Arial" w:hAnsi="Arial" w:cs="Arial"/>
          <w:sz w:val="22"/>
          <w:szCs w:val="22"/>
        </w:rPr>
        <w:t xml:space="preserve">established </w:t>
      </w:r>
      <w:r w:rsidR="00C31151" w:rsidRPr="002B46AF">
        <w:rPr>
          <w:rFonts w:ascii="Arial" w:hAnsi="Arial" w:cs="Arial"/>
          <w:b/>
          <w:bCs/>
          <w:color w:val="1C473C"/>
          <w:sz w:val="22"/>
          <w:szCs w:val="22"/>
        </w:rPr>
        <w:t>3</w:t>
      </w:r>
      <w:r w:rsidR="00B83CC2" w:rsidRPr="002B46AF">
        <w:rPr>
          <w:rFonts w:ascii="Arial" w:hAnsi="Arial" w:cs="Arial"/>
          <w:b/>
          <w:bCs/>
          <w:color w:val="1C473C"/>
          <w:sz w:val="22"/>
          <w:szCs w:val="22"/>
        </w:rPr>
        <w:t>-strong</w:t>
      </w:r>
      <w:r w:rsidR="00B83CC2" w:rsidRPr="00EE1944">
        <w:rPr>
          <w:rFonts w:ascii="Arial" w:hAnsi="Arial" w:cs="Arial"/>
          <w:sz w:val="22"/>
          <w:szCs w:val="22"/>
        </w:rPr>
        <w:t xml:space="preserve"> </w:t>
      </w:r>
      <w:r w:rsidR="00C03B26" w:rsidRPr="00EE1944">
        <w:rPr>
          <w:rFonts w:ascii="Arial" w:hAnsi="Arial" w:cs="Arial"/>
          <w:sz w:val="22"/>
          <w:szCs w:val="22"/>
        </w:rPr>
        <w:t>Contract Management Team (CMT)</w:t>
      </w:r>
      <w:r w:rsidRPr="00EE1944">
        <w:rPr>
          <w:rFonts w:ascii="Arial" w:hAnsi="Arial" w:cs="Arial"/>
          <w:sz w:val="22"/>
          <w:szCs w:val="22"/>
        </w:rPr>
        <w:t>.</w:t>
      </w:r>
      <w:r w:rsidR="00D70463">
        <w:rPr>
          <w:rFonts w:ascii="Arial" w:hAnsi="Arial" w:cs="Arial"/>
          <w:sz w:val="22"/>
          <w:szCs w:val="22"/>
        </w:rPr>
        <w:t xml:space="preserve"> </w:t>
      </w:r>
      <w:r w:rsidR="00724A3C">
        <w:rPr>
          <w:rFonts w:ascii="Arial" w:hAnsi="Arial" w:cs="Arial"/>
          <w:sz w:val="22"/>
          <w:szCs w:val="22"/>
        </w:rPr>
        <w:t>Supporting</w:t>
      </w:r>
      <w:r w:rsidR="003321DF">
        <w:rPr>
          <w:rFonts w:ascii="Arial" w:hAnsi="Arial" w:cs="Arial"/>
          <w:sz w:val="22"/>
          <w:szCs w:val="22"/>
        </w:rPr>
        <w:t xml:space="preserve"> Andy</w:t>
      </w:r>
      <w:r w:rsidR="00724A3C">
        <w:rPr>
          <w:rFonts w:ascii="Arial" w:hAnsi="Arial" w:cs="Arial"/>
          <w:sz w:val="22"/>
          <w:szCs w:val="22"/>
        </w:rPr>
        <w:t xml:space="preserve"> will be </w:t>
      </w:r>
      <w:r w:rsidR="00D70463">
        <w:rPr>
          <w:rFonts w:ascii="Arial" w:hAnsi="Arial" w:cs="Arial"/>
          <w:sz w:val="22"/>
          <w:szCs w:val="22"/>
        </w:rPr>
        <w:t xml:space="preserve">Mal Holt, Head of </w:t>
      </w:r>
      <w:r w:rsidR="00AB5896">
        <w:rPr>
          <w:rFonts w:ascii="Arial" w:hAnsi="Arial" w:cs="Arial"/>
          <w:sz w:val="22"/>
          <w:szCs w:val="22"/>
        </w:rPr>
        <w:t>Sales, and Tom Clifford, Site Manager.</w:t>
      </w:r>
    </w:p>
    <w:p w14:paraId="57655A3C" w14:textId="77777777" w:rsidR="00AB5896" w:rsidRDefault="00AB5896" w:rsidP="00C03B26">
      <w:pPr>
        <w:rPr>
          <w:rFonts w:ascii="Arial" w:hAnsi="Arial" w:cs="Arial"/>
          <w:sz w:val="22"/>
          <w:szCs w:val="22"/>
        </w:rPr>
      </w:pPr>
    </w:p>
    <w:p w14:paraId="6AE191E9" w14:textId="66439F23" w:rsidR="00B83CC2" w:rsidRPr="00EE1944" w:rsidRDefault="008E56B2" w:rsidP="00C03B26">
      <w:pPr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sz w:val="22"/>
          <w:szCs w:val="22"/>
        </w:rPr>
        <w:t xml:space="preserve">Integrating your requirements into mobilisation, our CMT will </w:t>
      </w:r>
      <w:r w:rsidR="00C03B26" w:rsidRPr="00EE1944">
        <w:rPr>
          <w:rFonts w:ascii="Arial" w:hAnsi="Arial" w:cs="Arial"/>
          <w:sz w:val="22"/>
          <w:szCs w:val="22"/>
        </w:rPr>
        <w:t xml:space="preserve">leverage their combined </w:t>
      </w:r>
      <w:r w:rsidR="00C03B26" w:rsidRPr="00EE1944">
        <w:rPr>
          <w:rFonts w:ascii="Arial" w:hAnsi="Arial" w:cs="Arial"/>
          <w:b/>
          <w:bCs/>
          <w:color w:val="1C473C"/>
          <w:sz w:val="22"/>
          <w:szCs w:val="22"/>
        </w:rPr>
        <w:t xml:space="preserve">60 </w:t>
      </w:r>
      <w:r w:rsidR="00682761" w:rsidRPr="00EE1944">
        <w:rPr>
          <w:rFonts w:ascii="Arial" w:hAnsi="Arial" w:cs="Arial"/>
          <w:b/>
          <w:bCs/>
          <w:color w:val="1C473C"/>
          <w:sz w:val="22"/>
          <w:szCs w:val="22"/>
        </w:rPr>
        <w:t>years of</w:t>
      </w:r>
      <w:r w:rsidR="00C03B26" w:rsidRPr="00EE1944">
        <w:rPr>
          <w:rFonts w:ascii="Arial" w:hAnsi="Arial" w:cs="Arial"/>
          <w:b/>
          <w:bCs/>
          <w:color w:val="1C473C"/>
          <w:sz w:val="22"/>
          <w:szCs w:val="22"/>
        </w:rPr>
        <w:t xml:space="preserve"> experience</w:t>
      </w:r>
      <w:r w:rsidR="00C03B26" w:rsidRPr="00EE1944">
        <w:rPr>
          <w:rFonts w:ascii="Arial" w:hAnsi="Arial" w:cs="Arial"/>
          <w:sz w:val="22"/>
          <w:szCs w:val="22"/>
        </w:rPr>
        <w:t xml:space="preserve"> delivering </w:t>
      </w:r>
      <w:r w:rsidR="00682761" w:rsidRPr="00EE1944">
        <w:rPr>
          <w:rFonts w:ascii="Arial" w:hAnsi="Arial" w:cs="Arial"/>
          <w:sz w:val="22"/>
          <w:szCs w:val="22"/>
        </w:rPr>
        <w:t>high-quality</w:t>
      </w:r>
      <w:r w:rsidR="00C03B26" w:rsidRPr="00EE1944">
        <w:rPr>
          <w:rFonts w:ascii="Arial" w:hAnsi="Arial" w:cs="Arial"/>
          <w:sz w:val="22"/>
          <w:szCs w:val="22"/>
        </w:rPr>
        <w:t xml:space="preserve"> service, focused on:</w:t>
      </w:r>
    </w:p>
    <w:p w14:paraId="306AEA4B" w14:textId="77777777" w:rsidR="00C03B26" w:rsidRPr="00EE1944" w:rsidRDefault="00C03B26" w:rsidP="00C03B26">
      <w:pPr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text" w:tblpY="107"/>
        <w:tblW w:w="15220" w:type="dxa"/>
        <w:tblLook w:val="04A0" w:firstRow="1" w:lastRow="0" w:firstColumn="1" w:lastColumn="0" w:noHBand="0" w:noVBand="1"/>
      </w:tblPr>
      <w:tblGrid>
        <w:gridCol w:w="1696"/>
        <w:gridCol w:w="3261"/>
        <w:gridCol w:w="1417"/>
        <w:gridCol w:w="1985"/>
        <w:gridCol w:w="6861"/>
      </w:tblGrid>
      <w:tr w:rsidR="00922CB2" w:rsidRPr="00EE1944" w14:paraId="660DB6F0" w14:textId="77777777" w:rsidTr="00922CB2">
        <w:trPr>
          <w:trHeight w:val="250"/>
        </w:trPr>
        <w:tc>
          <w:tcPr>
            <w:tcW w:w="1696" w:type="dxa"/>
            <w:shd w:val="clear" w:color="auto" w:fill="1C473C"/>
          </w:tcPr>
          <w:p w14:paraId="6311782A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>Project phase</w:t>
            </w:r>
          </w:p>
        </w:tc>
        <w:tc>
          <w:tcPr>
            <w:tcW w:w="3261" w:type="dxa"/>
            <w:shd w:val="clear" w:color="auto" w:fill="1C473C"/>
          </w:tcPr>
          <w:p w14:paraId="303BD6A6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>Commencement date</w:t>
            </w:r>
          </w:p>
        </w:tc>
        <w:tc>
          <w:tcPr>
            <w:tcW w:w="1417" w:type="dxa"/>
            <w:shd w:val="clear" w:color="auto" w:fill="1C473C"/>
          </w:tcPr>
          <w:p w14:paraId="02A66DA8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>Duration</w:t>
            </w:r>
          </w:p>
        </w:tc>
        <w:tc>
          <w:tcPr>
            <w:tcW w:w="1985" w:type="dxa"/>
            <w:shd w:val="clear" w:color="auto" w:fill="1C473C"/>
          </w:tcPr>
          <w:p w14:paraId="45C98738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>Who oversees</w:t>
            </w:r>
          </w:p>
        </w:tc>
        <w:tc>
          <w:tcPr>
            <w:tcW w:w="6861" w:type="dxa"/>
            <w:shd w:val="clear" w:color="auto" w:fill="1C473C"/>
          </w:tcPr>
          <w:p w14:paraId="5F554A3C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>Key milestones</w:t>
            </w:r>
          </w:p>
        </w:tc>
      </w:tr>
      <w:tr w:rsidR="00922CB2" w:rsidRPr="00EE1944" w14:paraId="4BC95A7D" w14:textId="77777777" w:rsidTr="00922CB2">
        <w:trPr>
          <w:trHeight w:val="250"/>
        </w:trPr>
        <w:tc>
          <w:tcPr>
            <w:tcW w:w="1696" w:type="dxa"/>
            <w:shd w:val="clear" w:color="auto" w:fill="FFFFFF" w:themeFill="background1"/>
          </w:tcPr>
          <w:p w14:paraId="7A09A378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Design </w:t>
            </w:r>
          </w:p>
        </w:tc>
        <w:tc>
          <w:tcPr>
            <w:tcW w:w="3261" w:type="dxa"/>
            <w:shd w:val="clear" w:color="auto" w:fill="FFFFFF" w:themeFill="background1"/>
          </w:tcPr>
          <w:p w14:paraId="5ED1217C" w14:textId="22F6DC7F" w:rsidR="00922CB2" w:rsidRPr="00EE1944" w:rsidRDefault="00922CB2" w:rsidP="00922CB2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724A3C">
              <w:rPr>
                <w:rFonts w:ascii="Arial" w:hAnsi="Arial" w:cs="Arial"/>
                <w:bCs/>
                <w:sz w:val="22"/>
                <w:szCs w:val="22"/>
              </w:rPr>
              <w:t xml:space="preserve">Once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our initial meeting is held </w:t>
            </w:r>
            <w:r w:rsidRPr="00724A3C">
              <w:rPr>
                <w:rFonts w:ascii="Arial" w:hAnsi="Arial" w:cs="Arial"/>
                <w:bCs/>
                <w:sz w:val="22"/>
                <w:szCs w:val="22"/>
              </w:rPr>
              <w:t>to ascertain full specification requirements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24A3C">
              <w:rPr>
                <w:rFonts w:ascii="Arial" w:hAnsi="Arial" w:cs="Arial"/>
                <w:bCs/>
                <w:sz w:val="22"/>
                <w:szCs w:val="22"/>
              </w:rPr>
              <w:t xml:space="preserve"> we can then determine the design </w:t>
            </w:r>
            <w:r>
              <w:rPr>
                <w:rFonts w:ascii="Arial" w:hAnsi="Arial" w:cs="Arial"/>
                <w:bCs/>
                <w:sz w:val="22"/>
                <w:szCs w:val="22"/>
              </w:rPr>
              <w:t>commencement date</w:t>
            </w:r>
          </w:p>
        </w:tc>
        <w:tc>
          <w:tcPr>
            <w:tcW w:w="1417" w:type="dxa"/>
            <w:shd w:val="clear" w:color="auto" w:fill="FFFFFF" w:themeFill="background1"/>
          </w:tcPr>
          <w:p w14:paraId="17FE8BA9" w14:textId="2577D2AF" w:rsidR="00922CB2" w:rsidRPr="00EE1944" w:rsidRDefault="009F1BB9" w:rsidP="00922CB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3 days</w:t>
            </w:r>
          </w:p>
        </w:tc>
        <w:tc>
          <w:tcPr>
            <w:tcW w:w="1985" w:type="dxa"/>
            <w:shd w:val="clear" w:color="auto" w:fill="FFFFFF" w:themeFill="background1"/>
          </w:tcPr>
          <w:p w14:paraId="1B407E4E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Andy and Mal</w:t>
            </w:r>
          </w:p>
        </w:tc>
        <w:tc>
          <w:tcPr>
            <w:tcW w:w="6861" w:type="dxa"/>
            <w:shd w:val="clear" w:color="auto" w:fill="FFFFFF" w:themeFill="background1"/>
          </w:tcPr>
          <w:p w14:paraId="18EC8502" w14:textId="5F54335F" w:rsidR="00922CB2" w:rsidRPr="005B3324" w:rsidRDefault="00922CB2" w:rsidP="005B332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Cs/>
                <w:sz w:val="22"/>
                <w:szCs w:val="22"/>
              </w:rPr>
              <w:t>Develop architectural plans in consultation with Progressive Modular Buildings (PMB), our Design Partner</w:t>
            </w:r>
          </w:p>
          <w:p w14:paraId="44B76C7A" w14:textId="77777777" w:rsidR="00922CB2" w:rsidRPr="00EE1944" w:rsidRDefault="00922CB2" w:rsidP="00922CB2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Cs/>
                <w:sz w:val="22"/>
                <w:szCs w:val="22"/>
              </w:rPr>
              <w:t>Secure client approval of the final design</w:t>
            </w:r>
          </w:p>
        </w:tc>
      </w:tr>
      <w:tr w:rsidR="00922CB2" w:rsidRPr="00EE1944" w14:paraId="58C298E8" w14:textId="77777777" w:rsidTr="00922CB2">
        <w:trPr>
          <w:trHeight w:val="250"/>
        </w:trPr>
        <w:tc>
          <w:tcPr>
            <w:tcW w:w="1696" w:type="dxa"/>
            <w:shd w:val="clear" w:color="auto" w:fill="CDEBE5"/>
          </w:tcPr>
          <w:p w14:paraId="06A142E8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Construction </w:t>
            </w:r>
          </w:p>
        </w:tc>
        <w:tc>
          <w:tcPr>
            <w:tcW w:w="3261" w:type="dxa"/>
            <w:shd w:val="clear" w:color="auto" w:fill="CDEBE5"/>
          </w:tcPr>
          <w:p w14:paraId="73907B6B" w14:textId="7AB6C50B" w:rsidR="00922CB2" w:rsidRPr="00EE1944" w:rsidRDefault="00922CB2" w:rsidP="00922CB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CDEBE5"/>
          </w:tcPr>
          <w:p w14:paraId="08DBC078" w14:textId="5AA25C0C" w:rsidR="00922CB2" w:rsidRPr="00EE1944" w:rsidRDefault="00A835E3" w:rsidP="00922CB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10</w:t>
            </w:r>
            <w:r w:rsidR="00922CB2" w:rsidRPr="00EE1944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weeks</w:t>
            </w:r>
          </w:p>
        </w:tc>
        <w:tc>
          <w:tcPr>
            <w:tcW w:w="1985" w:type="dxa"/>
            <w:shd w:val="clear" w:color="auto" w:fill="CDEBE5"/>
          </w:tcPr>
          <w:p w14:paraId="71737429" w14:textId="77777777" w:rsidR="00922CB2" w:rsidRPr="00EE1944" w:rsidRDefault="00922CB2" w:rsidP="00922CB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724A3C">
              <w:rPr>
                <w:rFonts w:ascii="Arial" w:hAnsi="Arial" w:cs="Arial"/>
                <w:bCs/>
                <w:sz w:val="22"/>
                <w:szCs w:val="22"/>
                <w:lang w:val="en-GB"/>
              </w:rPr>
              <w:t>Andy</w:t>
            </w:r>
          </w:p>
        </w:tc>
        <w:tc>
          <w:tcPr>
            <w:tcW w:w="6861" w:type="dxa"/>
            <w:shd w:val="clear" w:color="auto" w:fill="CDEBE5"/>
          </w:tcPr>
          <w:p w14:paraId="753C4E6A" w14:textId="32F6975F" w:rsidR="00922CB2" w:rsidRPr="005B3324" w:rsidRDefault="00922CB2" w:rsidP="005B3324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  <w:p w14:paraId="0055848F" w14:textId="2C0906A5" w:rsidR="00922CB2" w:rsidRPr="005B3324" w:rsidRDefault="00922CB2" w:rsidP="005B332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Cs/>
                <w:sz w:val="22"/>
                <w:szCs w:val="22"/>
              </w:rPr>
              <w:t>Coordinate with PMB to deliver and install modular units</w:t>
            </w:r>
          </w:p>
          <w:p w14:paraId="6BCB2322" w14:textId="77777777" w:rsidR="00922CB2" w:rsidRPr="00EE1944" w:rsidRDefault="00922CB2" w:rsidP="00922CB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Cs/>
                <w:sz w:val="22"/>
                <w:szCs w:val="22"/>
              </w:rPr>
              <w:t xml:space="preserve">Conduct final inspections and testing </w:t>
            </w:r>
          </w:p>
          <w:p w14:paraId="6B0FD09A" w14:textId="77777777" w:rsidR="00922CB2" w:rsidRPr="00EE1944" w:rsidRDefault="00922CB2" w:rsidP="00922CB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EE1944">
              <w:rPr>
                <w:rFonts w:ascii="Arial" w:hAnsi="Arial" w:cs="Arial"/>
                <w:bCs/>
                <w:sz w:val="22"/>
                <w:szCs w:val="22"/>
              </w:rPr>
              <w:t>Commission and hand over the completed facility</w:t>
            </w:r>
          </w:p>
        </w:tc>
      </w:tr>
    </w:tbl>
    <w:p w14:paraId="260C5347" w14:textId="7E650F6F" w:rsidR="00F86B31" w:rsidRPr="00EE1944" w:rsidRDefault="00A631E5" w:rsidP="00FC7C7D">
      <w:pPr>
        <w:pStyle w:val="ListParagraph"/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bCs/>
          <w:sz w:val="22"/>
          <w:szCs w:val="22"/>
        </w:rPr>
        <w:br w:type="column"/>
      </w:r>
    </w:p>
    <w:p w14:paraId="66274994" w14:textId="08163407" w:rsidR="0075045A" w:rsidRPr="005B3324" w:rsidRDefault="00B83CC2" w:rsidP="005B3324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sz w:val="22"/>
          <w:szCs w:val="22"/>
        </w:rPr>
        <w:t>Immediate rollout on day 1, mitigating handover disruptions</w:t>
      </w:r>
    </w:p>
    <w:p w14:paraId="0EDCF371" w14:textId="77777777" w:rsidR="00C03B26" w:rsidRPr="00EE1944" w:rsidRDefault="00C03B26" w:rsidP="00FC7C7D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sz w:val="22"/>
          <w:szCs w:val="22"/>
        </w:rPr>
        <w:t>Provision of experienced and well-trained Operatives</w:t>
      </w:r>
    </w:p>
    <w:p w14:paraId="2F2F486F" w14:textId="40E23363" w:rsidR="008E56B2" w:rsidRPr="00EE1944" w:rsidRDefault="008E56B2" w:rsidP="00FC7C7D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E1944">
        <w:rPr>
          <w:rFonts w:ascii="Arial" w:hAnsi="Arial" w:cs="Arial"/>
          <w:sz w:val="22"/>
          <w:szCs w:val="22"/>
        </w:rPr>
        <w:t>Flexibility to accommodate your requirements and objectives</w:t>
      </w:r>
    </w:p>
    <w:p w14:paraId="1D08009C" w14:textId="77777777" w:rsidR="005E6262" w:rsidRPr="00EE1944" w:rsidRDefault="005E6262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689AFB59" w14:textId="4E03897B" w:rsidR="00C03B26" w:rsidRPr="00EE1944" w:rsidRDefault="00C03B26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Providing </w:t>
      </w:r>
      <w:r w:rsidR="005E6262" w:rsidRPr="00EE1944">
        <w:rPr>
          <w:rFonts w:ascii="Arial" w:hAnsi="Arial" w:cs="Arial"/>
          <w:bCs/>
          <w:sz w:val="22"/>
          <w:szCs w:val="22"/>
          <w:lang w:val="en-GB"/>
        </w:rPr>
        <w:t>consistent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communication and keeping you informed through every stage of the </w:t>
      </w:r>
      <w:proofErr w:type="gramStart"/>
      <w:r w:rsidRPr="00EE1944">
        <w:rPr>
          <w:rFonts w:ascii="Arial" w:hAnsi="Arial" w:cs="Arial"/>
          <w:bCs/>
          <w:sz w:val="22"/>
          <w:szCs w:val="22"/>
          <w:lang w:val="en-GB"/>
        </w:rPr>
        <w:t>project,</w:t>
      </w:r>
      <w:proofErr w:type="gramEnd"/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5E6262" w:rsidRPr="00EE1944">
        <w:rPr>
          <w:rFonts w:ascii="Arial" w:hAnsi="Arial" w:cs="Arial"/>
          <w:bCs/>
          <w:sz w:val="22"/>
          <w:szCs w:val="22"/>
          <w:lang w:val="en-GB"/>
        </w:rPr>
        <w:t>Andy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will be your first </w:t>
      </w:r>
      <w:r w:rsidR="00B83CC2" w:rsidRPr="00EE1944">
        <w:rPr>
          <w:rFonts w:ascii="Arial" w:hAnsi="Arial" w:cs="Arial"/>
          <w:bCs/>
          <w:sz w:val="22"/>
          <w:szCs w:val="22"/>
          <w:lang w:val="en-GB"/>
        </w:rPr>
        <w:t>Point of Contact (</w:t>
      </w:r>
      <w:r w:rsidRPr="00EE1944">
        <w:rPr>
          <w:rFonts w:ascii="Arial" w:hAnsi="Arial" w:cs="Arial"/>
          <w:bCs/>
          <w:sz w:val="22"/>
          <w:szCs w:val="22"/>
          <w:lang w:val="en-GB"/>
        </w:rPr>
        <w:t>PoC</w:t>
      </w:r>
      <w:r w:rsidR="00B83CC2" w:rsidRPr="00EE1944">
        <w:rPr>
          <w:rFonts w:ascii="Arial" w:hAnsi="Arial" w:cs="Arial"/>
          <w:bCs/>
          <w:sz w:val="22"/>
          <w:szCs w:val="22"/>
          <w:lang w:val="en-GB"/>
        </w:rPr>
        <w:t>)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. </w:t>
      </w:r>
      <w:r w:rsidR="00B57E6F">
        <w:rPr>
          <w:rFonts w:ascii="Arial" w:hAnsi="Arial" w:cs="Arial"/>
          <w:bCs/>
          <w:sz w:val="22"/>
          <w:szCs w:val="22"/>
          <w:lang w:val="en-GB"/>
        </w:rPr>
        <w:t xml:space="preserve">For </w:t>
      </w:r>
      <w:r w:rsidR="003065CA">
        <w:rPr>
          <w:rFonts w:ascii="Arial" w:hAnsi="Arial" w:cs="Arial"/>
          <w:bCs/>
          <w:sz w:val="22"/>
          <w:szCs w:val="22"/>
          <w:lang w:val="en-GB"/>
        </w:rPr>
        <w:t>contingency, Tom will be your second PoC. Providing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transparency, lines of communication will include phone, email and instant messaging. </w:t>
      </w:r>
    </w:p>
    <w:p w14:paraId="7FDD0801" w14:textId="77777777" w:rsidR="00B83CC2" w:rsidRPr="00EE1944" w:rsidRDefault="00B83CC2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49927FCA" w14:textId="3F41C21C" w:rsidR="006A505D" w:rsidRPr="00EE1944" w:rsidRDefault="008207A4" w:rsidP="00FC7C7D">
      <w:pPr>
        <w:contextualSpacing/>
        <w:rPr>
          <w:rFonts w:ascii="Arial" w:hAnsi="Arial" w:cs="Arial"/>
          <w:bCs/>
          <w:sz w:val="22"/>
          <w:szCs w:val="22"/>
        </w:rPr>
        <w:sectPr w:rsidR="006A505D" w:rsidRPr="00EE1944" w:rsidSect="00B83CC2">
          <w:headerReference w:type="default" r:id="rId13"/>
          <w:footerReference w:type="default" r:id="rId14"/>
          <w:type w:val="continuous"/>
          <w:pgSz w:w="16838" w:h="11906" w:orient="landscape"/>
          <w:pgMar w:top="720" w:right="720" w:bottom="720" w:left="720" w:header="708" w:footer="708" w:gutter="0"/>
          <w:cols w:num="2" w:space="720"/>
          <w:docGrid w:linePitch="360"/>
        </w:sectPr>
      </w:pPr>
      <w:r>
        <w:rPr>
          <w:rFonts w:ascii="Arial" w:hAnsi="Arial" w:cs="Arial"/>
          <w:bCs/>
          <w:sz w:val="22"/>
          <w:szCs w:val="22"/>
        </w:rPr>
        <w:t xml:space="preserve">For a </w:t>
      </w:r>
      <w:r w:rsidR="006B7417">
        <w:rPr>
          <w:rFonts w:ascii="Arial" w:hAnsi="Arial" w:cs="Arial"/>
          <w:bCs/>
          <w:sz w:val="22"/>
          <w:szCs w:val="22"/>
        </w:rPr>
        <w:t xml:space="preserve">comprehensive </w:t>
      </w:r>
      <w:r>
        <w:rPr>
          <w:rFonts w:ascii="Arial" w:hAnsi="Arial" w:cs="Arial"/>
          <w:bCs/>
          <w:sz w:val="22"/>
          <w:szCs w:val="22"/>
        </w:rPr>
        <w:t xml:space="preserve">breakdown of </w:t>
      </w:r>
      <w:r w:rsidR="006B7417">
        <w:rPr>
          <w:rFonts w:ascii="Arial" w:hAnsi="Arial" w:cs="Arial"/>
          <w:bCs/>
          <w:sz w:val="22"/>
          <w:szCs w:val="22"/>
        </w:rPr>
        <w:t xml:space="preserve">weekly </w:t>
      </w:r>
      <w:r>
        <w:rPr>
          <w:rFonts w:ascii="Arial" w:hAnsi="Arial" w:cs="Arial"/>
          <w:bCs/>
          <w:sz w:val="22"/>
          <w:szCs w:val="22"/>
        </w:rPr>
        <w:t xml:space="preserve">activities, please see the comprehensive project plan attached. </w:t>
      </w:r>
      <w:r w:rsidR="00502145" w:rsidRPr="00EE1944">
        <w:rPr>
          <w:rFonts w:ascii="Arial" w:hAnsi="Arial" w:cs="Arial"/>
          <w:bCs/>
          <w:sz w:val="22"/>
          <w:szCs w:val="22"/>
        </w:rPr>
        <w:t>Ensuring clarity, accountability and adherence to project goals/deadlines, we outline a</w:t>
      </w:r>
      <w:r>
        <w:rPr>
          <w:rFonts w:ascii="Arial" w:hAnsi="Arial" w:cs="Arial"/>
          <w:bCs/>
          <w:sz w:val="22"/>
          <w:szCs w:val="22"/>
        </w:rPr>
        <w:t xml:space="preserve">n </w:t>
      </w:r>
      <w:r w:rsidR="00502145" w:rsidRPr="00EE1944">
        <w:rPr>
          <w:rFonts w:ascii="Arial" w:hAnsi="Arial" w:cs="Arial"/>
          <w:bCs/>
          <w:sz w:val="22"/>
          <w:szCs w:val="22"/>
        </w:rPr>
        <w:t>overview of the demolition, design and construction phases in the table belo</w:t>
      </w:r>
      <w:r w:rsidR="005E69DD">
        <w:rPr>
          <w:rFonts w:ascii="Arial" w:hAnsi="Arial" w:cs="Arial"/>
          <w:bCs/>
          <w:sz w:val="22"/>
          <w:szCs w:val="22"/>
        </w:rPr>
        <w:t>w:</w:t>
      </w:r>
    </w:p>
    <w:p w14:paraId="4185DA3F" w14:textId="77777777" w:rsidR="00221338" w:rsidRPr="00EE1944" w:rsidRDefault="00221338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  <w:sectPr w:rsidR="00221338" w:rsidRPr="00EE1944" w:rsidSect="00486898">
          <w:type w:val="continuous"/>
          <w:pgSz w:w="16838" w:h="11906" w:orient="landscape"/>
          <w:pgMar w:top="720" w:right="720" w:bottom="720" w:left="720" w:header="708" w:footer="708" w:gutter="0"/>
          <w:cols w:space="720"/>
          <w:docGrid w:linePitch="360"/>
        </w:sectPr>
      </w:pPr>
    </w:p>
    <w:p w14:paraId="7DEE61E7" w14:textId="2FE8F893" w:rsidR="00502145" w:rsidRPr="00EE1944" w:rsidRDefault="00502145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  <w:sectPr w:rsidR="00502145" w:rsidRPr="00EE1944" w:rsidSect="00486898">
          <w:type w:val="continuous"/>
          <w:pgSz w:w="16838" w:h="11906" w:orient="landscape"/>
          <w:pgMar w:top="720" w:right="720" w:bottom="720" w:left="720" w:header="708" w:footer="708" w:gutter="0"/>
          <w:cols w:space="720"/>
          <w:docGrid w:linePitch="360"/>
        </w:sectPr>
      </w:pPr>
    </w:p>
    <w:p w14:paraId="7FA3F7FB" w14:textId="0D278C59" w:rsidR="00CA6279" w:rsidRPr="00EE1944" w:rsidRDefault="00CA6279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/>
          <w:sz w:val="22"/>
          <w:szCs w:val="22"/>
          <w:lang w:val="en-GB"/>
        </w:rPr>
        <w:t xml:space="preserve">Proposed methodology </w:t>
      </w:r>
    </w:p>
    <w:p w14:paraId="60BEF310" w14:textId="77777777" w:rsidR="008254EC" w:rsidRPr="00EE1944" w:rsidRDefault="008254EC" w:rsidP="00FC7C7D">
      <w:pPr>
        <w:contextualSpacing/>
        <w:rPr>
          <w:rFonts w:ascii="Arial" w:hAnsi="Arial" w:cs="Arial"/>
          <w:bCs/>
          <w:sz w:val="22"/>
          <w:szCs w:val="22"/>
        </w:rPr>
      </w:pPr>
    </w:p>
    <w:p w14:paraId="31F1E023" w14:textId="2CA3D825" w:rsidR="00A34AFC" w:rsidRPr="00EE1944" w:rsidRDefault="00A34AFC" w:rsidP="00FC7C7D">
      <w:pPr>
        <w:contextualSpacing/>
        <w:rPr>
          <w:rFonts w:ascii="Arial" w:hAnsi="Arial" w:cs="Arial"/>
          <w:sz w:val="22"/>
          <w:szCs w:val="22"/>
          <w:lang w:eastAsia="en-GB"/>
        </w:rPr>
      </w:pPr>
      <w:r w:rsidRPr="00EE1944">
        <w:rPr>
          <w:rFonts w:ascii="Arial" w:hAnsi="Arial" w:cs="Arial"/>
          <w:sz w:val="22"/>
          <w:szCs w:val="22"/>
          <w:lang w:eastAsia="en-GB"/>
        </w:rPr>
        <w:t xml:space="preserve">To ensure timely project delivery, before we begin </w:t>
      </w:r>
      <w:r w:rsidR="00F8196C" w:rsidRPr="00EE1944">
        <w:rPr>
          <w:rFonts w:ascii="Arial" w:hAnsi="Arial" w:cs="Arial"/>
          <w:sz w:val="22"/>
          <w:szCs w:val="22"/>
          <w:lang w:eastAsia="en-GB"/>
        </w:rPr>
        <w:t>work</w:t>
      </w:r>
      <w:r w:rsidRPr="00EE1944">
        <w:rPr>
          <w:rFonts w:ascii="Arial" w:hAnsi="Arial" w:cs="Arial"/>
          <w:sz w:val="22"/>
          <w:szCs w:val="22"/>
          <w:lang w:eastAsia="en-GB"/>
        </w:rPr>
        <w:t xml:space="preserve"> Andy will develop a thorough contract mobilisation plan. Ensuring that key milestones are met, the plan will be used to set out clear communication pathways including methods/frequency of updates and escalation procedures. For continuous collaboration, to report on progress, Andy will arrange and attend performance review meetings with you. Our mobilisation process will be completed </w:t>
      </w:r>
      <w:r w:rsidR="00814368" w:rsidRPr="00EE1944">
        <w:rPr>
          <w:rFonts w:ascii="Arial" w:hAnsi="Arial" w:cs="Arial"/>
          <w:sz w:val="22"/>
          <w:szCs w:val="22"/>
          <w:lang w:eastAsia="en-GB"/>
        </w:rPr>
        <w:t xml:space="preserve">before the </w:t>
      </w:r>
      <w:r w:rsidR="00823493">
        <w:rPr>
          <w:rFonts w:ascii="Arial" w:hAnsi="Arial" w:cs="Arial"/>
          <w:sz w:val="22"/>
          <w:szCs w:val="22"/>
          <w:lang w:eastAsia="en-GB"/>
        </w:rPr>
        <w:t>project starts.</w:t>
      </w:r>
    </w:p>
    <w:p w14:paraId="27305B09" w14:textId="77777777" w:rsidR="00A34AFC" w:rsidRPr="00EE1944" w:rsidRDefault="00A34AFC" w:rsidP="00FC7C7D">
      <w:pPr>
        <w:contextualSpacing/>
        <w:rPr>
          <w:rFonts w:ascii="Arial" w:hAnsi="Arial" w:cs="Arial"/>
          <w:sz w:val="22"/>
          <w:szCs w:val="22"/>
          <w:lang w:eastAsia="en-GB"/>
        </w:rPr>
      </w:pPr>
    </w:p>
    <w:p w14:paraId="26B968B0" w14:textId="77777777" w:rsidR="00A34AFC" w:rsidRPr="00EE1944" w:rsidRDefault="00A34AFC" w:rsidP="00FC7C7D">
      <w:pPr>
        <w:contextualSpacing/>
        <w:rPr>
          <w:rFonts w:ascii="Arial" w:hAnsi="Arial" w:cs="Arial"/>
          <w:bCs/>
          <w:sz w:val="22"/>
          <w:szCs w:val="22"/>
        </w:rPr>
      </w:pPr>
    </w:p>
    <w:p w14:paraId="36C6C971" w14:textId="7D534DDB" w:rsidR="00A34AFC" w:rsidRPr="00EE1944" w:rsidRDefault="00A34AFC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7EA8F04B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45D4BD49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61BC7D0C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48E9944E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35708287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62FC5FF4" w14:textId="77777777" w:rsidR="00823493" w:rsidRDefault="00823493" w:rsidP="00FC7C7D">
      <w:pPr>
        <w:contextualSpacing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08A8DA42" w14:textId="3E416811" w:rsidR="00CA6279" w:rsidRPr="00EE1944" w:rsidRDefault="00CA6279" w:rsidP="00FC7C7D">
      <w:pPr>
        <w:contextualSpacing/>
        <w:rPr>
          <w:rFonts w:ascii="Arial" w:hAnsi="Arial" w:cs="Arial"/>
          <w:bCs/>
          <w:i/>
          <w:iCs/>
          <w:sz w:val="22"/>
          <w:szCs w:val="22"/>
          <w:lang w:val="en-GB"/>
        </w:rPr>
      </w:pPr>
      <w:r w:rsidRPr="00EE1944">
        <w:rPr>
          <w:rFonts w:ascii="Arial" w:hAnsi="Arial" w:cs="Arial"/>
          <w:bCs/>
          <w:i/>
          <w:iCs/>
          <w:sz w:val="22"/>
          <w:szCs w:val="22"/>
          <w:lang w:val="en-GB"/>
        </w:rPr>
        <w:lastRenderedPageBreak/>
        <w:t xml:space="preserve">Design </w:t>
      </w:r>
    </w:p>
    <w:p w14:paraId="7A92CF56" w14:textId="1B255BA8" w:rsidR="005465D5" w:rsidRPr="00823493" w:rsidRDefault="005465D5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7F33FEA1" w14:textId="211FB9B6" w:rsidR="002F6222" w:rsidRPr="00EE1944" w:rsidRDefault="002F6222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eastAsia="Arial Unicode MS" w:hAnsi="Arial" w:cs="Arial"/>
          <w:bCs/>
          <w:sz w:val="22"/>
          <w:szCs w:val="22"/>
        </w:rPr>
        <w:t>Andy will liaise with</w:t>
      </w:r>
      <w:r w:rsidRPr="00EE1944">
        <w:rPr>
          <w:rFonts w:ascii="Arial" w:eastAsia="Arial Unicode MS" w:hAnsi="Arial" w:cs="Arial"/>
          <w:sz w:val="22"/>
          <w:szCs w:val="22"/>
        </w:rPr>
        <w:t xml:space="preserve"> the</w:t>
      </w:r>
      <w:r w:rsidR="00823493">
        <w:rPr>
          <w:rFonts w:ascii="Arial" w:eastAsia="Arial Unicode MS" w:hAnsi="Arial" w:cs="Arial"/>
          <w:sz w:val="22"/>
          <w:szCs w:val="22"/>
        </w:rPr>
        <w:t xml:space="preserve"> Council Project Team</w:t>
      </w:r>
      <w:r w:rsidRPr="00EE1944">
        <w:rPr>
          <w:rFonts w:ascii="Arial" w:eastAsia="Arial Unicode MS" w:hAnsi="Arial" w:cs="Arial"/>
          <w:sz w:val="22"/>
          <w:szCs w:val="22"/>
        </w:rPr>
        <w:t xml:space="preserve"> and PMB to adjust our design against your specifications</w:t>
      </w:r>
      <w:r w:rsidR="00823493">
        <w:rPr>
          <w:rFonts w:ascii="Arial" w:eastAsia="Arial Unicode MS" w:hAnsi="Arial" w:cs="Arial"/>
          <w:sz w:val="22"/>
          <w:szCs w:val="22"/>
        </w:rPr>
        <w:t>.</w:t>
      </w:r>
    </w:p>
    <w:p w14:paraId="1E50FE03" w14:textId="77777777" w:rsidR="00E156EA" w:rsidRPr="00EE1944" w:rsidRDefault="00E156EA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2F7237CD" w14:textId="1CFD0CE6" w:rsidR="002F6222" w:rsidRPr="00EE1944" w:rsidRDefault="002F6222" w:rsidP="00FC7C7D">
      <w:pPr>
        <w:pStyle w:val="ListParagraph"/>
        <w:numPr>
          <w:ilvl w:val="0"/>
          <w:numId w:val="30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Incorporate traditional materials </w:t>
      </w:r>
      <w:r w:rsidRPr="00EE1944">
        <w:rPr>
          <w:rFonts w:ascii="Arial" w:eastAsia="Arial Unicode MS" w:hAnsi="Arial" w:cs="Arial"/>
          <w:sz w:val="22"/>
          <w:szCs w:val="22"/>
        </w:rPr>
        <w:t xml:space="preserve">such as </w:t>
      </w:r>
      <w:r w:rsidRPr="00EE1944">
        <w:rPr>
          <w:rFonts w:ascii="Arial" w:hAnsi="Arial" w:cs="Arial"/>
          <w:bCs/>
          <w:sz w:val="22"/>
          <w:szCs w:val="22"/>
          <w:lang w:val="en-GB"/>
        </w:rPr>
        <w:t>brick, stone and timber to ensure that new developments blend seamlessly with the character of existing structures</w:t>
      </w:r>
    </w:p>
    <w:p w14:paraId="75F1B9DA" w14:textId="3CDE200B" w:rsidR="002F6222" w:rsidRPr="00EE1944" w:rsidRDefault="006E11B0" w:rsidP="00FC7C7D">
      <w:pPr>
        <w:pStyle w:val="ListParagraph"/>
        <w:numPr>
          <w:ilvl w:val="0"/>
          <w:numId w:val="30"/>
        </w:numPr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Be sustainable and consider the natural environment</w:t>
      </w:r>
    </w:p>
    <w:p w14:paraId="5A43717D" w14:textId="1367BB52" w:rsidR="002F6222" w:rsidRPr="00EE1944" w:rsidRDefault="002F6222" w:rsidP="00FC7C7D">
      <w:pPr>
        <w:pStyle w:val="ListParagraph"/>
        <w:numPr>
          <w:ilvl w:val="0"/>
          <w:numId w:val="30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Offer unisex, self-contained toilet facilities integrated with accessibility features such as wide doorways, grab rails and accessible cubicles</w:t>
      </w:r>
    </w:p>
    <w:p w14:paraId="33806EBE" w14:textId="350628AD" w:rsidR="002F6222" w:rsidRPr="00EE1944" w:rsidRDefault="002F6222" w:rsidP="00FC7C7D">
      <w:pPr>
        <w:pStyle w:val="ListParagraph"/>
        <w:numPr>
          <w:ilvl w:val="0"/>
          <w:numId w:val="30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Incorporate a pay-to-use entry system, designed to ensure ease of use for all visitors, including those with disabilities, and </w:t>
      </w:r>
      <w:r w:rsidR="00705B48" w:rsidRPr="00EE1944">
        <w:rPr>
          <w:rFonts w:ascii="Arial" w:hAnsi="Arial" w:cs="Arial"/>
          <w:bCs/>
          <w:sz w:val="22"/>
          <w:szCs w:val="22"/>
          <w:lang w:val="en-GB"/>
        </w:rPr>
        <w:t>baby-changing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facilities </w:t>
      </w:r>
    </w:p>
    <w:p w14:paraId="61254411" w14:textId="46DECA4D" w:rsidR="002F6222" w:rsidRPr="00EE1944" w:rsidRDefault="002F6222" w:rsidP="00FC7C7D">
      <w:pPr>
        <w:pStyle w:val="ListParagraph"/>
        <w:numPr>
          <w:ilvl w:val="0"/>
          <w:numId w:val="30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Have durable fixtures and fittings that are vandal-resistant and easy to clean</w:t>
      </w:r>
    </w:p>
    <w:p w14:paraId="7F5EE094" w14:textId="77777777" w:rsidR="002F6222" w:rsidRPr="00EE1944" w:rsidRDefault="002F6222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0FAAEF34" w14:textId="6FBB4BFB" w:rsidR="002F6222" w:rsidRPr="00EE1944" w:rsidRDefault="002F6222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 xml:space="preserve">Ensuring we meet </w:t>
      </w:r>
      <w:proofErr w:type="gramStart"/>
      <w:r w:rsidRPr="00EE1944">
        <w:rPr>
          <w:rFonts w:ascii="Arial" w:eastAsia="Arial Unicode MS" w:hAnsi="Arial" w:cs="Arial"/>
          <w:sz w:val="22"/>
          <w:szCs w:val="22"/>
        </w:rPr>
        <w:t>users</w:t>
      </w:r>
      <w:proofErr w:type="gramEnd"/>
      <w:r w:rsidRPr="00EE1944">
        <w:rPr>
          <w:rFonts w:ascii="Arial" w:eastAsia="Arial Unicode MS" w:hAnsi="Arial" w:cs="Arial"/>
          <w:sz w:val="22"/>
          <w:szCs w:val="22"/>
        </w:rPr>
        <w:t xml:space="preserve">’ needs, we will work with PMB to ensure the </w:t>
      </w:r>
      <w:proofErr w:type="spellStart"/>
      <w:r w:rsidRPr="00EE1944">
        <w:rPr>
          <w:rFonts w:ascii="Arial" w:eastAsia="Arial Unicode MS" w:hAnsi="Arial" w:cs="Arial"/>
          <w:sz w:val="22"/>
          <w:szCs w:val="22"/>
        </w:rPr>
        <w:t>finalised</w:t>
      </w:r>
      <w:proofErr w:type="spellEnd"/>
      <w:r w:rsidRPr="00EE1944">
        <w:rPr>
          <w:rFonts w:ascii="Arial" w:eastAsia="Arial Unicode MS" w:hAnsi="Arial" w:cs="Arial"/>
          <w:sz w:val="22"/>
          <w:szCs w:val="22"/>
        </w:rPr>
        <w:t xml:space="preserve"> design complies with the following standards and legislation:</w:t>
      </w:r>
    </w:p>
    <w:p w14:paraId="32AEDF04" w14:textId="77777777" w:rsidR="002F6222" w:rsidRPr="00EE1944" w:rsidRDefault="002F6222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34D7BA8F" w14:textId="77777777" w:rsidR="00134A94" w:rsidRPr="00EE1944" w:rsidRDefault="00134A94" w:rsidP="00FC7C7D">
      <w:pPr>
        <w:pStyle w:val="ListParagraph"/>
        <w:numPr>
          <w:ilvl w:val="0"/>
          <w:numId w:val="28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UK building regulations, including Part M (Access to and Use of </w:t>
      </w:r>
    </w:p>
    <w:p w14:paraId="531CC34F" w14:textId="77777777" w:rsidR="00134A94" w:rsidRPr="00EE1944" w:rsidRDefault="00134A94" w:rsidP="00FC7C7D">
      <w:pPr>
        <w:pStyle w:val="ListParagraph"/>
        <w:numPr>
          <w:ilvl w:val="0"/>
          <w:numId w:val="28"/>
        </w:numPr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Buildings)</w:t>
      </w:r>
    </w:p>
    <w:p w14:paraId="2BA7690C" w14:textId="3300CBBF" w:rsidR="002F6222" w:rsidRPr="00EE1944" w:rsidRDefault="002F6222" w:rsidP="00FC7C7D">
      <w:pPr>
        <w:numPr>
          <w:ilvl w:val="0"/>
          <w:numId w:val="28"/>
        </w:numPr>
        <w:contextualSpacing/>
        <w:jc w:val="both"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>British Standard 8300</w:t>
      </w:r>
    </w:p>
    <w:p w14:paraId="76A24F17" w14:textId="77777777" w:rsidR="00134A94" w:rsidRPr="00EE1944" w:rsidRDefault="002F6222" w:rsidP="00FC7C7D">
      <w:pPr>
        <w:pStyle w:val="ListParagraph"/>
        <w:numPr>
          <w:ilvl w:val="0"/>
          <w:numId w:val="28"/>
        </w:numPr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>Equality Act 2010</w:t>
      </w:r>
    </w:p>
    <w:p w14:paraId="46B2EBB5" w14:textId="77777777" w:rsidR="00134A94" w:rsidRPr="00EE1944" w:rsidRDefault="00134A94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42BC1DCA" w14:textId="77777777" w:rsidR="00134A94" w:rsidRPr="00EE1944" w:rsidRDefault="00134A94" w:rsidP="00FC7C7D">
      <w:pPr>
        <w:contextualSpacing/>
        <w:rPr>
          <w:rFonts w:ascii="Arial" w:hAnsi="Arial" w:cs="Arial"/>
          <w:bCs/>
          <w:sz w:val="22"/>
          <w:szCs w:val="22"/>
          <w:lang w:val="en-GB"/>
        </w:rPr>
      </w:pPr>
    </w:p>
    <w:p w14:paraId="1BE4F6BD" w14:textId="77777777" w:rsidR="008254EC" w:rsidRPr="00EE1944" w:rsidRDefault="008254EC" w:rsidP="00FC7C7D">
      <w:pPr>
        <w:contextualSpacing/>
        <w:rPr>
          <w:rFonts w:ascii="Arial" w:hAnsi="Arial" w:cs="Arial"/>
          <w:bCs/>
          <w:i/>
          <w:iCs/>
          <w:sz w:val="22"/>
          <w:szCs w:val="22"/>
          <w:lang w:val="en-GB"/>
        </w:rPr>
      </w:pPr>
      <w:r w:rsidRPr="00EE1944">
        <w:rPr>
          <w:rFonts w:ascii="Arial" w:hAnsi="Arial" w:cs="Arial"/>
          <w:bCs/>
          <w:i/>
          <w:iCs/>
          <w:sz w:val="22"/>
          <w:szCs w:val="22"/>
          <w:lang w:val="en-GB"/>
        </w:rPr>
        <w:t>Construction</w:t>
      </w:r>
    </w:p>
    <w:p w14:paraId="7D653B62" w14:textId="77777777" w:rsidR="002F6222" w:rsidRPr="00EE1944" w:rsidRDefault="002F6222" w:rsidP="00FC7C7D">
      <w:pPr>
        <w:contextualSpacing/>
        <w:rPr>
          <w:rFonts w:ascii="Arial" w:hAnsi="Arial" w:cs="Arial"/>
          <w:bCs/>
          <w:i/>
          <w:iCs/>
          <w:sz w:val="22"/>
          <w:szCs w:val="22"/>
          <w:lang w:val="en-GB"/>
        </w:rPr>
      </w:pPr>
    </w:p>
    <w:p w14:paraId="28B1C577" w14:textId="50F2F15D" w:rsidR="00332E50" w:rsidRPr="00EE1944" w:rsidRDefault="00486898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proofErr w:type="spellStart"/>
      <w:r w:rsidRPr="00EE1944">
        <w:rPr>
          <w:rFonts w:ascii="Arial" w:eastAsia="Arial Unicode MS" w:hAnsi="Arial" w:cs="Arial"/>
          <w:sz w:val="22"/>
          <w:szCs w:val="22"/>
        </w:rPr>
        <w:t>Maximising</w:t>
      </w:r>
      <w:proofErr w:type="spellEnd"/>
      <w:r w:rsidRPr="00EE1944">
        <w:rPr>
          <w:rFonts w:ascii="Arial" w:eastAsia="Arial Unicode MS" w:hAnsi="Arial" w:cs="Arial"/>
          <w:sz w:val="22"/>
          <w:szCs w:val="22"/>
        </w:rPr>
        <w:t xml:space="preserve"> efficiency and </w:t>
      </w:r>
      <w:proofErr w:type="spellStart"/>
      <w:r w:rsidRPr="00EE1944">
        <w:rPr>
          <w:rFonts w:ascii="Arial" w:eastAsia="Arial Unicode MS" w:hAnsi="Arial" w:cs="Arial"/>
          <w:sz w:val="22"/>
          <w:szCs w:val="22"/>
        </w:rPr>
        <w:t>minimising</w:t>
      </w:r>
      <w:proofErr w:type="spellEnd"/>
      <w:r w:rsidRPr="00EE1944">
        <w:rPr>
          <w:rFonts w:ascii="Arial" w:eastAsia="Arial Unicode MS" w:hAnsi="Arial" w:cs="Arial"/>
          <w:sz w:val="22"/>
          <w:szCs w:val="22"/>
        </w:rPr>
        <w:t xml:space="preserve"> on-site disruption, we will construct the facilities through </w:t>
      </w:r>
      <w:r w:rsidR="00CB7194" w:rsidRPr="00EE1944">
        <w:rPr>
          <w:rFonts w:ascii="Arial" w:eastAsia="Arial Unicode MS" w:hAnsi="Arial" w:cs="Arial"/>
          <w:sz w:val="22"/>
          <w:szCs w:val="22"/>
        </w:rPr>
        <w:t>PMB</w:t>
      </w:r>
      <w:r w:rsidRPr="00EE1944">
        <w:rPr>
          <w:rFonts w:ascii="Arial" w:eastAsia="Arial Unicode MS" w:hAnsi="Arial" w:cs="Arial"/>
          <w:sz w:val="22"/>
          <w:szCs w:val="22"/>
        </w:rPr>
        <w:t xml:space="preserve"> at their factory located in Knighton, Powys. </w:t>
      </w:r>
      <w:r w:rsidR="00DB1D32" w:rsidRPr="00EE1944">
        <w:rPr>
          <w:rFonts w:ascii="Arial" w:eastAsia="Arial Unicode MS" w:hAnsi="Arial" w:cs="Arial"/>
          <w:sz w:val="22"/>
          <w:szCs w:val="22"/>
        </w:rPr>
        <w:t>Throughout</w:t>
      </w:r>
      <w:r w:rsidR="00332E50" w:rsidRPr="00EE1944">
        <w:rPr>
          <w:rFonts w:ascii="Arial" w:eastAsia="Arial Unicode MS" w:hAnsi="Arial" w:cs="Arial"/>
          <w:sz w:val="22"/>
          <w:szCs w:val="22"/>
        </w:rPr>
        <w:t xml:space="preserve"> </w:t>
      </w:r>
      <w:r w:rsidR="00DB1D32" w:rsidRPr="00EE1944">
        <w:rPr>
          <w:rFonts w:ascii="Arial" w:eastAsia="Arial Unicode MS" w:hAnsi="Arial" w:cs="Arial"/>
          <w:sz w:val="22"/>
          <w:szCs w:val="22"/>
        </w:rPr>
        <w:t xml:space="preserve">the </w:t>
      </w:r>
      <w:r w:rsidR="00332E50" w:rsidRPr="00EE1944">
        <w:rPr>
          <w:rFonts w:ascii="Arial" w:eastAsia="Arial Unicode MS" w:hAnsi="Arial" w:cs="Arial"/>
          <w:sz w:val="22"/>
          <w:szCs w:val="22"/>
        </w:rPr>
        <w:t>construction</w:t>
      </w:r>
      <w:r w:rsidR="00DB1D32" w:rsidRPr="00EE1944">
        <w:rPr>
          <w:rFonts w:ascii="Arial" w:eastAsia="Arial Unicode MS" w:hAnsi="Arial" w:cs="Arial"/>
          <w:sz w:val="22"/>
          <w:szCs w:val="22"/>
        </w:rPr>
        <w:t xml:space="preserve"> phase</w:t>
      </w:r>
      <w:r w:rsidR="00332E50" w:rsidRPr="00EE1944">
        <w:rPr>
          <w:rFonts w:ascii="Arial" w:eastAsia="Arial Unicode MS" w:hAnsi="Arial" w:cs="Arial"/>
          <w:sz w:val="22"/>
          <w:szCs w:val="22"/>
        </w:rPr>
        <w:t xml:space="preserve">, we will </w:t>
      </w:r>
      <w:proofErr w:type="spellStart"/>
      <w:r w:rsidR="00332E50" w:rsidRPr="00EE1944">
        <w:rPr>
          <w:rFonts w:ascii="Arial" w:eastAsia="Arial Unicode MS" w:hAnsi="Arial" w:cs="Arial"/>
          <w:sz w:val="22"/>
          <w:szCs w:val="22"/>
        </w:rPr>
        <w:t>prioritise</w:t>
      </w:r>
      <w:proofErr w:type="spellEnd"/>
      <w:r w:rsidR="00332E50" w:rsidRPr="00EE1944">
        <w:rPr>
          <w:rFonts w:ascii="Arial" w:eastAsia="Arial Unicode MS" w:hAnsi="Arial" w:cs="Arial"/>
          <w:sz w:val="22"/>
          <w:szCs w:val="22"/>
        </w:rPr>
        <w:t>:</w:t>
      </w:r>
    </w:p>
    <w:p w14:paraId="4AA8B05E" w14:textId="77777777" w:rsidR="00332E50" w:rsidRPr="00EE1944" w:rsidRDefault="00332E50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0A12D023" w14:textId="5ACDF06C" w:rsidR="00332E50" w:rsidRPr="00EE1944" w:rsidRDefault="00332E50" w:rsidP="00FC7C7D">
      <w:pPr>
        <w:pStyle w:val="ListParagraph"/>
        <w:numPr>
          <w:ilvl w:val="0"/>
          <w:numId w:val="22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Precise planning</w:t>
      </w:r>
      <w:r w:rsidR="00DB1D32" w:rsidRPr="00EE1944">
        <w:rPr>
          <w:rFonts w:ascii="Arial" w:hAnsi="Arial" w:cs="Arial"/>
          <w:bCs/>
          <w:sz w:val="22"/>
          <w:szCs w:val="22"/>
          <w:lang w:val="en-GB"/>
        </w:rPr>
        <w:t>, including the implementation of a Traffic Management Plan,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DB1D32" w:rsidRPr="00EE1944">
        <w:rPr>
          <w:rFonts w:ascii="Arial" w:hAnsi="Arial" w:cs="Arial"/>
          <w:bCs/>
          <w:sz w:val="22"/>
          <w:szCs w:val="22"/>
          <w:lang w:val="en-GB"/>
        </w:rPr>
        <w:t>reducing</w:t>
      </w:r>
      <w:r w:rsidRPr="00EE1944">
        <w:rPr>
          <w:rFonts w:ascii="Arial" w:hAnsi="Arial" w:cs="Arial"/>
          <w:bCs/>
          <w:sz w:val="22"/>
          <w:szCs w:val="22"/>
          <w:lang w:val="en-GB"/>
        </w:rPr>
        <w:t xml:space="preserve"> disruption to residents</w:t>
      </w:r>
      <w:r w:rsidR="00DB1D32" w:rsidRPr="00EE1944">
        <w:rPr>
          <w:rFonts w:ascii="Arial" w:hAnsi="Arial" w:cs="Arial"/>
          <w:bCs/>
          <w:sz w:val="22"/>
          <w:szCs w:val="22"/>
          <w:lang w:val="en-GB"/>
        </w:rPr>
        <w:t>/</w:t>
      </w:r>
      <w:r w:rsidRPr="00EE1944">
        <w:rPr>
          <w:rFonts w:ascii="Arial" w:hAnsi="Arial" w:cs="Arial"/>
          <w:bCs/>
          <w:sz w:val="22"/>
          <w:szCs w:val="22"/>
          <w:lang w:val="en-GB"/>
        </w:rPr>
        <w:t>businesses</w:t>
      </w:r>
    </w:p>
    <w:p w14:paraId="75FCE0ED" w14:textId="756A4E06" w:rsidR="00332E50" w:rsidRDefault="00332E50" w:rsidP="00FC7C7D">
      <w:pPr>
        <w:pStyle w:val="ListParagraph"/>
        <w:numPr>
          <w:ilvl w:val="0"/>
          <w:numId w:val="22"/>
        </w:numPr>
        <w:rPr>
          <w:rFonts w:ascii="Arial" w:hAnsi="Arial" w:cs="Arial"/>
          <w:bCs/>
          <w:sz w:val="22"/>
          <w:szCs w:val="22"/>
          <w:lang w:val="en-GB"/>
        </w:rPr>
      </w:pPr>
      <w:r w:rsidRPr="00EE1944">
        <w:rPr>
          <w:rFonts w:ascii="Arial" w:hAnsi="Arial" w:cs="Arial"/>
          <w:bCs/>
          <w:sz w:val="22"/>
          <w:szCs w:val="22"/>
          <w:lang w:val="en-GB"/>
        </w:rPr>
        <w:t>Coordination with local authorities for traffic and site access management</w:t>
      </w:r>
    </w:p>
    <w:p w14:paraId="4D78A3DB" w14:textId="77777777" w:rsidR="00001E1E" w:rsidRPr="00EE1944" w:rsidRDefault="00001E1E" w:rsidP="00001E1E">
      <w:pPr>
        <w:pStyle w:val="ListParagraph"/>
        <w:rPr>
          <w:rFonts w:ascii="Arial" w:hAnsi="Arial" w:cs="Arial"/>
          <w:bCs/>
          <w:sz w:val="22"/>
          <w:szCs w:val="22"/>
          <w:lang w:val="en-GB"/>
        </w:rPr>
      </w:pPr>
    </w:p>
    <w:p w14:paraId="11E024ED" w14:textId="1C72D085" w:rsidR="00486898" w:rsidRPr="00EE1944" w:rsidRDefault="00486898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>To deliver within our</w:t>
      </w:r>
      <w:r w:rsidR="00001E1E">
        <w:rPr>
          <w:rFonts w:ascii="Arial" w:eastAsia="Arial Unicode MS" w:hAnsi="Arial" w:cs="Arial"/>
          <w:sz w:val="22"/>
          <w:szCs w:val="22"/>
        </w:rPr>
        <w:t xml:space="preserve"> </w:t>
      </w:r>
      <w:proofErr w:type="gramStart"/>
      <w:r w:rsidR="00001E1E">
        <w:rPr>
          <w:rFonts w:ascii="Arial" w:eastAsia="Arial Unicode MS" w:hAnsi="Arial" w:cs="Arial"/>
          <w:sz w:val="22"/>
          <w:szCs w:val="22"/>
        </w:rPr>
        <w:t>8</w:t>
      </w:r>
      <w:r w:rsidR="00DD4F22">
        <w:rPr>
          <w:rFonts w:ascii="Arial" w:eastAsia="Arial Unicode MS" w:hAnsi="Arial" w:cs="Arial"/>
          <w:sz w:val="22"/>
          <w:szCs w:val="22"/>
        </w:rPr>
        <w:t xml:space="preserve"> </w:t>
      </w:r>
      <w:r w:rsidRPr="00EE1944">
        <w:rPr>
          <w:rFonts w:ascii="Arial" w:eastAsia="Arial Unicode MS" w:hAnsi="Arial" w:cs="Arial"/>
          <w:sz w:val="22"/>
          <w:szCs w:val="22"/>
        </w:rPr>
        <w:t>week</w:t>
      </w:r>
      <w:proofErr w:type="gramEnd"/>
      <w:r w:rsidRPr="00EE1944">
        <w:rPr>
          <w:rFonts w:ascii="Arial" w:eastAsia="Arial Unicode MS" w:hAnsi="Arial" w:cs="Arial"/>
          <w:sz w:val="22"/>
          <w:szCs w:val="22"/>
        </w:rPr>
        <w:t xml:space="preserve"> timescale, we will implement a robust contingency plan, which includes:</w:t>
      </w:r>
    </w:p>
    <w:p w14:paraId="1EC5DA1C" w14:textId="77777777" w:rsidR="00332E50" w:rsidRPr="00EE1944" w:rsidRDefault="00332E50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4"/>
        <w:gridCol w:w="3665"/>
      </w:tblGrid>
      <w:tr w:rsidR="006E11B0" w:rsidRPr="00EE1944" w14:paraId="72241DD8" w14:textId="77777777" w:rsidTr="00332E50">
        <w:tc>
          <w:tcPr>
            <w:tcW w:w="3664" w:type="dxa"/>
          </w:tcPr>
          <w:p w14:paraId="04722B11" w14:textId="77777777" w:rsidR="00332E50" w:rsidRPr="00EE1944" w:rsidRDefault="00332E50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Ensuring a continual supply of equipment by fully vetting our supply chain</w:t>
            </w:r>
          </w:p>
          <w:p w14:paraId="2AEAD207" w14:textId="77777777" w:rsidR="00332E50" w:rsidRPr="00EE1944" w:rsidRDefault="00332E50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Arranging alternate suppliers for each item to provide a backup option</w:t>
            </w:r>
          </w:p>
          <w:p w14:paraId="0B55427C" w14:textId="60E45567" w:rsidR="00DB1D32" w:rsidRPr="00EE1944" w:rsidRDefault="00DB1D32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Effectively forecasting and communicating anticipated demand to our supply chain</w:t>
            </w:r>
          </w:p>
          <w:p w14:paraId="409940B2" w14:textId="77777777" w:rsidR="00332E50" w:rsidRPr="00EE1944" w:rsidRDefault="00332E50" w:rsidP="00FC7C7D">
            <w:p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665" w:type="dxa"/>
          </w:tcPr>
          <w:p w14:paraId="5E46F9E6" w14:textId="23064615" w:rsidR="00DB1D32" w:rsidRPr="00EE1944" w:rsidRDefault="00DB1D32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Undertaking procurement schedules/planning</w:t>
            </w:r>
          </w:p>
          <w:p w14:paraId="02F28077" w14:textId="69B19FA9" w:rsidR="00332E50" w:rsidRPr="00EE1944" w:rsidRDefault="00332E50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Stockpiling materials that are in short supply in advance of construction commencing</w:t>
            </w:r>
          </w:p>
          <w:p w14:paraId="75E1DA4E" w14:textId="77777777" w:rsidR="00332E50" w:rsidRPr="00EE1944" w:rsidRDefault="00DB1D32" w:rsidP="00FC7C7D">
            <w:pPr>
              <w:numPr>
                <w:ilvl w:val="0"/>
                <w:numId w:val="24"/>
              </w:num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EE1944">
              <w:rPr>
                <w:rFonts w:ascii="Arial" w:eastAsia="Arial Unicode MS" w:hAnsi="Arial" w:cs="Arial"/>
                <w:sz w:val="22"/>
                <w:szCs w:val="22"/>
              </w:rPr>
              <w:t>Maintaining a surplus of common materials and equipment</w:t>
            </w:r>
          </w:p>
          <w:p w14:paraId="5253C11C" w14:textId="25836359" w:rsidR="00BF74F7" w:rsidRPr="00EE1944" w:rsidRDefault="00BF74F7" w:rsidP="00FC7C7D">
            <w:p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5950AE7" w14:textId="7BB64FD6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 xml:space="preserve">We will </w:t>
      </w:r>
      <w:proofErr w:type="spellStart"/>
      <w:r w:rsidRPr="00EE1944">
        <w:rPr>
          <w:rFonts w:ascii="Arial" w:eastAsia="Arial Unicode MS" w:hAnsi="Arial" w:cs="Arial"/>
          <w:sz w:val="22"/>
          <w:szCs w:val="22"/>
        </w:rPr>
        <w:t>maximise</w:t>
      </w:r>
      <w:proofErr w:type="spellEnd"/>
      <w:r w:rsidRPr="00EE1944">
        <w:rPr>
          <w:rFonts w:ascii="Arial" w:eastAsia="Arial Unicode MS" w:hAnsi="Arial" w:cs="Arial"/>
          <w:sz w:val="22"/>
          <w:szCs w:val="22"/>
        </w:rPr>
        <w:t xml:space="preserve"> operational efficiency by using HIAB loader cranes to transport units to the site. Ensuring safe access for the HIAB lorry deliveries and </w:t>
      </w:r>
      <w:r w:rsidR="007A194E" w:rsidRPr="00EE1944">
        <w:rPr>
          <w:rFonts w:ascii="Arial" w:eastAsia="Arial Unicode MS" w:hAnsi="Arial" w:cs="Arial"/>
          <w:sz w:val="22"/>
          <w:szCs w:val="22"/>
        </w:rPr>
        <w:t>segregating</w:t>
      </w:r>
      <w:r w:rsidRPr="00EE1944">
        <w:rPr>
          <w:rFonts w:ascii="Arial" w:eastAsia="Arial Unicode MS" w:hAnsi="Arial" w:cs="Arial"/>
          <w:sz w:val="22"/>
          <w:szCs w:val="22"/>
        </w:rPr>
        <w:t xml:space="preserve"> the lifting zones from the public, we will </w:t>
      </w:r>
      <w:r w:rsidR="007A194E" w:rsidRPr="00EE1944">
        <w:rPr>
          <w:rFonts w:ascii="Arial" w:eastAsia="Arial Unicode MS" w:hAnsi="Arial" w:cs="Arial"/>
          <w:sz w:val="22"/>
          <w:szCs w:val="22"/>
        </w:rPr>
        <w:t>set up</w:t>
      </w:r>
      <w:r w:rsidRPr="00EE1944">
        <w:rPr>
          <w:rFonts w:ascii="Arial" w:eastAsia="Arial Unicode MS" w:hAnsi="Arial" w:cs="Arial"/>
          <w:sz w:val="22"/>
          <w:szCs w:val="22"/>
        </w:rPr>
        <w:t xml:space="preserve"> the day before delivery. </w:t>
      </w:r>
    </w:p>
    <w:p w14:paraId="41CFF544" w14:textId="77777777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62011821" w14:textId="0045E062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bCs/>
          <w:sz w:val="22"/>
          <w:szCs w:val="22"/>
        </w:rPr>
        <w:t>P</w:t>
      </w:r>
      <w:r w:rsidRPr="00EE1944">
        <w:rPr>
          <w:rFonts w:ascii="Arial" w:eastAsia="Arial Unicode MS" w:hAnsi="Arial" w:cs="Arial"/>
          <w:sz w:val="22"/>
          <w:szCs w:val="22"/>
        </w:rPr>
        <w:t xml:space="preserve">roviding a comprehensive end-to-end service beyond installation as per your specifications, upon installation on site, our Delivery Team will connect the building to prepared utilities. </w:t>
      </w:r>
      <w:r w:rsidR="00701A64" w:rsidRPr="00EE1944">
        <w:rPr>
          <w:rFonts w:ascii="Arial" w:eastAsia="Arial Unicode MS" w:hAnsi="Arial" w:cs="Arial"/>
          <w:sz w:val="22"/>
          <w:szCs w:val="22"/>
        </w:rPr>
        <w:t>To reduce disruption, we will communicate with utility providers and schedule works outside of peak hours.</w:t>
      </w:r>
    </w:p>
    <w:p w14:paraId="5F078F71" w14:textId="77777777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4016B9A4" w14:textId="6DF0291D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>Following installation, Andy will commission</w:t>
      </w:r>
      <w:r w:rsidR="008F1F26" w:rsidRPr="00EE1944">
        <w:rPr>
          <w:rFonts w:ascii="Arial" w:eastAsia="Arial Unicode MS" w:hAnsi="Arial" w:cs="Arial"/>
          <w:sz w:val="22"/>
          <w:szCs w:val="22"/>
        </w:rPr>
        <w:t xml:space="preserve"> and </w:t>
      </w:r>
      <w:r w:rsidRPr="00EE1944">
        <w:rPr>
          <w:rFonts w:ascii="Arial" w:eastAsia="Arial Unicode MS" w:hAnsi="Arial" w:cs="Arial"/>
          <w:sz w:val="22"/>
          <w:szCs w:val="22"/>
        </w:rPr>
        <w:t>test services</w:t>
      </w:r>
      <w:r w:rsidR="008F1F26" w:rsidRPr="00EE1944">
        <w:rPr>
          <w:rFonts w:ascii="Arial" w:eastAsia="Arial Unicode MS" w:hAnsi="Arial" w:cs="Arial"/>
          <w:sz w:val="22"/>
          <w:szCs w:val="22"/>
        </w:rPr>
        <w:t>/</w:t>
      </w:r>
      <w:r w:rsidRPr="00EE1944">
        <w:rPr>
          <w:rFonts w:ascii="Arial" w:eastAsia="Arial Unicode MS" w:hAnsi="Arial" w:cs="Arial"/>
          <w:sz w:val="22"/>
          <w:szCs w:val="22"/>
        </w:rPr>
        <w:t>components, identifying and addressing issues promptly</w:t>
      </w:r>
      <w:r w:rsidR="008F1F26" w:rsidRPr="00EE1944">
        <w:rPr>
          <w:rFonts w:ascii="Arial" w:eastAsia="Arial Unicode MS" w:hAnsi="Arial" w:cs="Arial"/>
          <w:sz w:val="22"/>
          <w:szCs w:val="22"/>
        </w:rPr>
        <w:t>/</w:t>
      </w:r>
      <w:r w:rsidRPr="00EE1944">
        <w:rPr>
          <w:rFonts w:ascii="Arial" w:eastAsia="Arial Unicode MS" w:hAnsi="Arial" w:cs="Arial"/>
          <w:sz w:val="22"/>
          <w:szCs w:val="22"/>
        </w:rPr>
        <w:t xml:space="preserve">proactively. Supporting Andy, our NICEIC-certified Operatives will inspect electrical systems in line with our </w:t>
      </w:r>
      <w:r w:rsidRPr="00EE1944">
        <w:rPr>
          <w:rFonts w:ascii="Arial" w:eastAsia="Arial Unicode MS" w:hAnsi="Arial" w:cs="Arial"/>
          <w:b/>
          <w:color w:val="1C463D"/>
          <w:sz w:val="22"/>
          <w:szCs w:val="22"/>
        </w:rPr>
        <w:t>ISO 45001</w:t>
      </w:r>
      <w:r w:rsidRPr="00EE1944">
        <w:rPr>
          <w:rFonts w:ascii="Arial" w:eastAsia="Arial Unicode MS" w:hAnsi="Arial" w:cs="Arial"/>
          <w:sz w:val="22"/>
          <w:szCs w:val="22"/>
        </w:rPr>
        <w:t xml:space="preserve"> accreditation</w:t>
      </w:r>
      <w:r w:rsidR="008F1F26" w:rsidRPr="00EE1944">
        <w:rPr>
          <w:rFonts w:ascii="Arial" w:eastAsia="Arial Unicode MS" w:hAnsi="Arial" w:cs="Arial"/>
          <w:sz w:val="22"/>
          <w:szCs w:val="22"/>
        </w:rPr>
        <w:t>/</w:t>
      </w:r>
      <w:r w:rsidRPr="00EE1944">
        <w:rPr>
          <w:rFonts w:ascii="Arial" w:eastAsia="Arial Unicode MS" w:hAnsi="Arial" w:cs="Arial"/>
          <w:sz w:val="22"/>
          <w:szCs w:val="22"/>
        </w:rPr>
        <w:t xml:space="preserve">Institution of Electrical Engineer regulations. </w:t>
      </w:r>
    </w:p>
    <w:p w14:paraId="42DCAF61" w14:textId="77777777" w:rsidR="006E11B0" w:rsidRPr="00EE1944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3237152C" w14:textId="01211130" w:rsidR="004873DD" w:rsidRDefault="006E11B0" w:rsidP="00FC7C7D">
      <w:pPr>
        <w:contextualSpacing/>
        <w:rPr>
          <w:rFonts w:ascii="Arial" w:eastAsia="Arial Unicode MS" w:hAnsi="Arial" w:cs="Arial"/>
          <w:sz w:val="22"/>
          <w:szCs w:val="22"/>
        </w:rPr>
      </w:pPr>
      <w:r w:rsidRPr="00EE1944">
        <w:rPr>
          <w:rFonts w:ascii="Arial" w:eastAsia="Arial Unicode MS" w:hAnsi="Arial" w:cs="Arial"/>
          <w:sz w:val="22"/>
          <w:szCs w:val="22"/>
        </w:rPr>
        <w:t xml:space="preserve">For auditability, we will provide signed confirmation of all testing and inspection procedures, as well as a sign-off sheet to be signed by you. Promoting transparency and collaboration, we will also invite your team to complete your own checks. In the unlikely event of identifying defects post-handover, we will address the issues immediately. If the resolution requires new parts, we will deliver and install these within </w:t>
      </w:r>
      <w:r w:rsidRPr="00EE1944">
        <w:rPr>
          <w:rFonts w:ascii="Arial" w:eastAsia="Arial Unicode MS" w:hAnsi="Arial" w:cs="Arial"/>
          <w:b/>
          <w:bCs/>
          <w:color w:val="1C463D"/>
          <w:sz w:val="22"/>
          <w:szCs w:val="22"/>
        </w:rPr>
        <w:t>2</w:t>
      </w:r>
      <w:r w:rsidRPr="00EE1944">
        <w:rPr>
          <w:rFonts w:ascii="Arial" w:eastAsia="Arial Unicode MS" w:hAnsi="Arial" w:cs="Arial"/>
          <w:color w:val="1C463D"/>
          <w:sz w:val="22"/>
          <w:szCs w:val="22"/>
        </w:rPr>
        <w:t xml:space="preserve"> </w:t>
      </w:r>
      <w:r w:rsidRPr="00EE1944">
        <w:rPr>
          <w:rFonts w:ascii="Arial" w:eastAsia="Arial Unicode MS" w:hAnsi="Arial" w:cs="Arial"/>
          <w:sz w:val="22"/>
          <w:szCs w:val="22"/>
        </w:rPr>
        <w:t>weeks.</w:t>
      </w:r>
    </w:p>
    <w:p w14:paraId="51B7CA80" w14:textId="77777777" w:rsidR="009923D9" w:rsidRDefault="009923D9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4845074B" w14:textId="77777777" w:rsidR="009923D9" w:rsidRDefault="009923D9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720589C4" w14:textId="77777777" w:rsidR="009923D9" w:rsidRDefault="009923D9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1740B9B8" w14:textId="77777777" w:rsidR="009923D9" w:rsidRPr="00EE1944" w:rsidRDefault="009923D9" w:rsidP="00FC7C7D">
      <w:pPr>
        <w:contextualSpacing/>
        <w:rPr>
          <w:rFonts w:ascii="Arial" w:eastAsia="Arial Unicode MS" w:hAnsi="Arial" w:cs="Arial"/>
          <w:sz w:val="22"/>
          <w:szCs w:val="22"/>
        </w:rPr>
      </w:pPr>
    </w:p>
    <w:p w14:paraId="7D43A78D" w14:textId="408B2830" w:rsidR="009839F9" w:rsidRPr="00D019B6" w:rsidRDefault="009839F9" w:rsidP="00FC7C7D">
      <w:pPr>
        <w:contextualSpacing/>
        <w:rPr>
          <w:rFonts w:ascii="Arial" w:eastAsia="Arial Unicode MS" w:hAnsi="Arial" w:cs="Arial"/>
          <w:sz w:val="22"/>
          <w:szCs w:val="22"/>
          <w:lang w:val="en-GB"/>
        </w:rPr>
      </w:pPr>
    </w:p>
    <w:p w14:paraId="56BDC542" w14:textId="00B665D2" w:rsidR="00FC7C7D" w:rsidRDefault="009839F9" w:rsidP="00FC7C7D">
      <w:pPr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Evidencing our ability to adapt the </w:t>
      </w:r>
      <w:r w:rsidR="00280C15">
        <w:rPr>
          <w:rFonts w:ascii="Arial" w:hAnsi="Arial" w:cs="Arial"/>
          <w:bCs/>
          <w:sz w:val="22"/>
          <w:szCs w:val="22"/>
        </w:rPr>
        <w:t>aesthetics of</w:t>
      </w:r>
      <w:r>
        <w:rPr>
          <w:rFonts w:ascii="Arial" w:hAnsi="Arial" w:cs="Arial"/>
          <w:bCs/>
          <w:sz w:val="22"/>
          <w:szCs w:val="22"/>
        </w:rPr>
        <w:t xml:space="preserve"> our designs to </w:t>
      </w:r>
      <w:r w:rsidR="00280C15">
        <w:rPr>
          <w:rFonts w:ascii="Arial" w:hAnsi="Arial" w:cs="Arial"/>
          <w:bCs/>
          <w:sz w:val="22"/>
          <w:szCs w:val="22"/>
        </w:rPr>
        <w:t xml:space="preserve">match the natural environment, we </w:t>
      </w:r>
      <w:r w:rsidR="00E16697">
        <w:rPr>
          <w:rFonts w:ascii="Arial" w:hAnsi="Arial" w:cs="Arial"/>
          <w:bCs/>
          <w:sz w:val="22"/>
          <w:szCs w:val="22"/>
        </w:rPr>
        <w:t xml:space="preserve">consider the </w:t>
      </w:r>
      <w:proofErr w:type="gramStart"/>
      <w:r w:rsidR="00E16697">
        <w:rPr>
          <w:rFonts w:ascii="Arial" w:hAnsi="Arial" w:cs="Arial"/>
          <w:bCs/>
          <w:sz w:val="22"/>
          <w:szCs w:val="22"/>
        </w:rPr>
        <w:t>surroundings in</w:t>
      </w:r>
      <w:proofErr w:type="gramEnd"/>
      <w:r w:rsidR="00E16697">
        <w:rPr>
          <w:rFonts w:ascii="Arial" w:hAnsi="Arial" w:cs="Arial"/>
          <w:bCs/>
          <w:sz w:val="22"/>
          <w:szCs w:val="22"/>
        </w:rPr>
        <w:t xml:space="preserve"> </w:t>
      </w:r>
      <w:r w:rsidR="00E16697" w:rsidRPr="00EC059F">
        <w:rPr>
          <w:rFonts w:ascii="Arial" w:hAnsi="Arial" w:cs="Arial"/>
          <w:b/>
          <w:color w:val="1C473C"/>
          <w:sz w:val="22"/>
          <w:szCs w:val="22"/>
        </w:rPr>
        <w:t>100%</w:t>
      </w:r>
      <w:r w:rsidR="00E16697" w:rsidRPr="00EC059F">
        <w:rPr>
          <w:rFonts w:ascii="Arial" w:hAnsi="Arial" w:cs="Arial"/>
          <w:bCs/>
          <w:color w:val="1C473C"/>
          <w:sz w:val="22"/>
          <w:szCs w:val="22"/>
        </w:rPr>
        <w:t xml:space="preserve"> </w:t>
      </w:r>
      <w:r w:rsidR="00E16697">
        <w:rPr>
          <w:rFonts w:ascii="Arial" w:hAnsi="Arial" w:cs="Arial"/>
          <w:bCs/>
          <w:sz w:val="22"/>
          <w:szCs w:val="22"/>
        </w:rPr>
        <w:t>of o</w:t>
      </w:r>
      <w:r w:rsidR="00280C15">
        <w:rPr>
          <w:rFonts w:ascii="Arial" w:hAnsi="Arial" w:cs="Arial"/>
          <w:bCs/>
          <w:sz w:val="22"/>
          <w:szCs w:val="22"/>
        </w:rPr>
        <w:t xml:space="preserve">ur </w:t>
      </w:r>
      <w:r w:rsidR="00EC059F">
        <w:rPr>
          <w:rFonts w:ascii="Arial" w:hAnsi="Arial" w:cs="Arial"/>
          <w:bCs/>
          <w:sz w:val="22"/>
          <w:szCs w:val="22"/>
        </w:rPr>
        <w:t>projects</w:t>
      </w:r>
      <w:r w:rsidR="00280C15">
        <w:rPr>
          <w:rFonts w:ascii="Arial" w:hAnsi="Arial" w:cs="Arial"/>
          <w:bCs/>
          <w:sz w:val="22"/>
          <w:szCs w:val="22"/>
        </w:rPr>
        <w:t xml:space="preserve">. </w:t>
      </w:r>
      <w:r w:rsidR="00516A4C" w:rsidRPr="00516A4C">
        <w:rPr>
          <w:rFonts w:ascii="Arial" w:hAnsi="Arial" w:cs="Arial"/>
          <w:bCs/>
          <w:sz w:val="22"/>
          <w:szCs w:val="22"/>
        </w:rPr>
        <w:t xml:space="preserve">For example, on a recent contract in the Peak District, we used the surrounding environment to inform the external finish of a toilet facility. </w:t>
      </w:r>
      <w:r w:rsidR="006944C6">
        <w:rPr>
          <w:rFonts w:ascii="Arial" w:hAnsi="Arial" w:cs="Arial"/>
          <w:bCs/>
          <w:sz w:val="22"/>
          <w:szCs w:val="22"/>
        </w:rPr>
        <w:t xml:space="preserve">We </w:t>
      </w:r>
      <w:r w:rsidR="006944C6" w:rsidRPr="00516A4C">
        <w:rPr>
          <w:rFonts w:ascii="Arial" w:hAnsi="Arial" w:cs="Arial"/>
          <w:bCs/>
          <w:sz w:val="22"/>
          <w:szCs w:val="22"/>
        </w:rPr>
        <w:t>ensured the design blended seamlessly with its surroundings</w:t>
      </w:r>
      <w:r w:rsidR="006944C6">
        <w:rPr>
          <w:rFonts w:ascii="Arial" w:hAnsi="Arial" w:cs="Arial"/>
          <w:bCs/>
          <w:sz w:val="22"/>
          <w:szCs w:val="22"/>
        </w:rPr>
        <w:t xml:space="preserve"> b</w:t>
      </w:r>
      <w:r w:rsidR="00516A4C" w:rsidRPr="00516A4C">
        <w:rPr>
          <w:rFonts w:ascii="Arial" w:hAnsi="Arial" w:cs="Arial"/>
          <w:bCs/>
          <w:sz w:val="22"/>
          <w:szCs w:val="22"/>
        </w:rPr>
        <w:t>y incorporating locally sourced stone</w:t>
      </w:r>
      <w:r w:rsidR="006944C6">
        <w:rPr>
          <w:rFonts w:ascii="Arial" w:hAnsi="Arial" w:cs="Arial"/>
          <w:bCs/>
          <w:sz w:val="22"/>
          <w:szCs w:val="22"/>
        </w:rPr>
        <w:t xml:space="preserve"> and </w:t>
      </w:r>
      <w:r w:rsidR="00516A4C" w:rsidRPr="00516A4C">
        <w:rPr>
          <w:rFonts w:ascii="Arial" w:hAnsi="Arial" w:cs="Arial"/>
          <w:bCs/>
          <w:sz w:val="22"/>
          <w:szCs w:val="22"/>
        </w:rPr>
        <w:t>timber cladding that mirrored the natural tones</w:t>
      </w:r>
      <w:r w:rsidR="00FC7C7D">
        <w:rPr>
          <w:rFonts w:ascii="Arial" w:hAnsi="Arial" w:cs="Arial"/>
          <w:bCs/>
          <w:sz w:val="22"/>
          <w:szCs w:val="22"/>
        </w:rPr>
        <w:t>/</w:t>
      </w:r>
      <w:r w:rsidR="00516A4C" w:rsidRPr="00516A4C">
        <w:rPr>
          <w:rFonts w:ascii="Arial" w:hAnsi="Arial" w:cs="Arial"/>
          <w:bCs/>
          <w:sz w:val="22"/>
          <w:szCs w:val="22"/>
        </w:rPr>
        <w:t>textures of nearby structures</w:t>
      </w:r>
      <w:r w:rsidR="006944C6">
        <w:rPr>
          <w:rFonts w:ascii="Arial" w:hAnsi="Arial" w:cs="Arial"/>
          <w:bCs/>
          <w:sz w:val="22"/>
          <w:szCs w:val="22"/>
        </w:rPr>
        <w:t>/</w:t>
      </w:r>
      <w:r w:rsidR="00516A4C" w:rsidRPr="00516A4C">
        <w:rPr>
          <w:rFonts w:ascii="Arial" w:hAnsi="Arial" w:cs="Arial"/>
          <w:bCs/>
          <w:sz w:val="22"/>
          <w:szCs w:val="22"/>
        </w:rPr>
        <w:t xml:space="preserve">landscapes. </w:t>
      </w:r>
    </w:p>
    <w:p w14:paraId="773665DA" w14:textId="77777777" w:rsidR="006944C6" w:rsidRDefault="006944C6" w:rsidP="00FC7C7D">
      <w:pPr>
        <w:contextualSpacing/>
        <w:rPr>
          <w:rFonts w:ascii="Arial" w:hAnsi="Arial" w:cs="Arial"/>
          <w:bCs/>
          <w:sz w:val="22"/>
          <w:szCs w:val="22"/>
        </w:rPr>
      </w:pPr>
    </w:p>
    <w:p w14:paraId="4E74C0BC" w14:textId="21692D01" w:rsidR="00021B50" w:rsidRPr="005E69DD" w:rsidRDefault="00021B50" w:rsidP="00FC7C7D">
      <w:pPr>
        <w:contextualSpacing/>
        <w:rPr>
          <w:rFonts w:ascii="Arial" w:hAnsi="Arial" w:cs="Arial"/>
          <w:bCs/>
          <w:i/>
          <w:iCs/>
          <w:sz w:val="22"/>
          <w:szCs w:val="22"/>
        </w:rPr>
      </w:pPr>
    </w:p>
    <w:sectPr w:rsidR="00021B50" w:rsidRPr="005E69DD" w:rsidSect="0047062B">
      <w:type w:val="continuous"/>
      <w:pgSz w:w="16838" w:h="11906" w:orient="landscape"/>
      <w:pgMar w:top="720" w:right="720" w:bottom="720" w:left="720" w:header="708" w:footer="17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D4A40" w14:textId="77777777" w:rsidR="009C5CD4" w:rsidRDefault="009C5CD4" w:rsidP="008254EC">
      <w:r>
        <w:separator/>
      </w:r>
    </w:p>
  </w:endnote>
  <w:endnote w:type="continuationSeparator" w:id="0">
    <w:p w14:paraId="0E022EDB" w14:textId="77777777" w:rsidR="009C5CD4" w:rsidRDefault="009C5CD4" w:rsidP="0082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126357549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4"/>
        <w:szCs w:val="24"/>
      </w:rPr>
    </w:sdtEndPr>
    <w:sdtContent>
      <w:p w14:paraId="18D16791" w14:textId="6A2AEEED" w:rsidR="008254EC" w:rsidRPr="008254EC" w:rsidRDefault="008254EC" w:rsidP="008254EC">
        <w:pP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</w:pPr>
        <w:r w:rsidRPr="00C7706A">
          <w:rPr>
            <w:rFonts w:ascii="Arial" w:hAnsi="Arial" w:cs="Arial"/>
            <w:sz w:val="22"/>
            <w:szCs w:val="22"/>
          </w:rPr>
          <w:fldChar w:fldCharType="begin"/>
        </w:r>
        <w:r w:rsidRPr="00C7706A">
          <w:rPr>
            <w:rFonts w:ascii="Arial" w:hAnsi="Arial" w:cs="Arial"/>
            <w:sz w:val="22"/>
            <w:szCs w:val="22"/>
          </w:rPr>
          <w:instrText>PAGE   \* MERGEFORMAT</w:instrText>
        </w:r>
        <w:r w:rsidRPr="00C7706A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sz w:val="22"/>
            <w:szCs w:val="22"/>
          </w:rPr>
          <w:t>1</w:t>
        </w:r>
        <w:r w:rsidRPr="00C7706A">
          <w:rPr>
            <w:rFonts w:ascii="Arial" w:hAnsi="Arial" w:cs="Arial"/>
            <w:sz w:val="22"/>
            <w:szCs w:val="22"/>
          </w:rPr>
          <w:fldChar w:fldCharType="end"/>
        </w:r>
        <w:r w:rsidRPr="00C7706A">
          <w:rPr>
            <w:rFonts w:ascii="Arial" w:hAnsi="Arial" w:cs="Arial"/>
            <w:sz w:val="22"/>
            <w:szCs w:val="22"/>
          </w:rPr>
          <w:t xml:space="preserve"> </w:t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 xml:space="preserve">Toilet </w:t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>Design and Construction</w:t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ab/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>J</w:t>
        </w:r>
        <w:r w:rsidR="00823493"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>uly</w:t>
        </w:r>
        <w:r>
          <w:rPr>
            <w:rFonts w:ascii="Arial" w:eastAsia="Times New Roman" w:hAnsi="Arial" w:cs="Arial"/>
            <w:color w:val="000000"/>
            <w:sz w:val="22"/>
            <w:szCs w:val="22"/>
            <w:lang w:eastAsia="en-GB"/>
          </w:rPr>
          <w:t xml:space="preserve"> 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82A65" w14:textId="77777777" w:rsidR="009C5CD4" w:rsidRDefault="009C5CD4" w:rsidP="008254EC">
      <w:r>
        <w:separator/>
      </w:r>
    </w:p>
  </w:footnote>
  <w:footnote w:type="continuationSeparator" w:id="0">
    <w:p w14:paraId="2CC49807" w14:textId="77777777" w:rsidR="009C5CD4" w:rsidRDefault="009C5CD4" w:rsidP="0082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03F3" w14:textId="471DBD85" w:rsidR="008254EC" w:rsidRDefault="008254E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506FA1" wp14:editId="16EAC1E9">
          <wp:simplePos x="0" y="0"/>
          <wp:positionH relativeFrom="column">
            <wp:posOffset>39618</wp:posOffset>
          </wp:positionH>
          <wp:positionV relativeFrom="paragraph">
            <wp:posOffset>-732901</wp:posOffset>
          </wp:positionV>
          <wp:extent cx="1153160" cy="1153160"/>
          <wp:effectExtent l="0" t="0" r="8890" b="8890"/>
          <wp:wrapNone/>
          <wp:docPr id="1901921421" name="Picture 3" descr="A green logo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633480" name="Picture 3" descr="A green logo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160" cy="1153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19D"/>
    <w:multiLevelType w:val="hybridMultilevel"/>
    <w:tmpl w:val="16784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949EC"/>
    <w:multiLevelType w:val="hybridMultilevel"/>
    <w:tmpl w:val="CC5A2BEA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8505E"/>
    <w:multiLevelType w:val="hybridMultilevel"/>
    <w:tmpl w:val="26F019F0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F6648"/>
    <w:multiLevelType w:val="hybridMultilevel"/>
    <w:tmpl w:val="66C621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B966B7"/>
    <w:multiLevelType w:val="hybridMultilevel"/>
    <w:tmpl w:val="B4BAB4F2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C79FA"/>
    <w:multiLevelType w:val="multilevel"/>
    <w:tmpl w:val="A196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77FE9"/>
    <w:multiLevelType w:val="hybridMultilevel"/>
    <w:tmpl w:val="5EAC71A6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A6A19"/>
    <w:multiLevelType w:val="hybridMultilevel"/>
    <w:tmpl w:val="FED00A2A"/>
    <w:lvl w:ilvl="0" w:tplc="2E4EE7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D3593"/>
    <w:multiLevelType w:val="multilevel"/>
    <w:tmpl w:val="072A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A14F8A"/>
    <w:multiLevelType w:val="hybridMultilevel"/>
    <w:tmpl w:val="3AE60FDA"/>
    <w:lvl w:ilvl="0" w:tplc="2E4EE7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A35C43"/>
    <w:multiLevelType w:val="multilevel"/>
    <w:tmpl w:val="9D82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6A4083"/>
    <w:multiLevelType w:val="multilevel"/>
    <w:tmpl w:val="2CF6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7274F1"/>
    <w:multiLevelType w:val="hybridMultilevel"/>
    <w:tmpl w:val="1BBC43E0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30F28"/>
    <w:multiLevelType w:val="hybridMultilevel"/>
    <w:tmpl w:val="ADEA6F4C"/>
    <w:lvl w:ilvl="0" w:tplc="128A7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63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06ECD"/>
    <w:multiLevelType w:val="multilevel"/>
    <w:tmpl w:val="F462F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FB45DB"/>
    <w:multiLevelType w:val="multilevel"/>
    <w:tmpl w:val="346A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6475B4"/>
    <w:multiLevelType w:val="multilevel"/>
    <w:tmpl w:val="7EE46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1B6F07"/>
    <w:multiLevelType w:val="multilevel"/>
    <w:tmpl w:val="71E49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2B2AE6"/>
    <w:multiLevelType w:val="hybridMultilevel"/>
    <w:tmpl w:val="F0266372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756BA"/>
    <w:multiLevelType w:val="multilevel"/>
    <w:tmpl w:val="5E86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C473C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765D04"/>
    <w:multiLevelType w:val="hybridMultilevel"/>
    <w:tmpl w:val="D2189E82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826E4"/>
    <w:multiLevelType w:val="hybridMultilevel"/>
    <w:tmpl w:val="4CBA06A8"/>
    <w:lvl w:ilvl="0" w:tplc="2E4EE7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E0706F"/>
    <w:multiLevelType w:val="hybridMultilevel"/>
    <w:tmpl w:val="2A44D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E7051"/>
    <w:multiLevelType w:val="hybridMultilevel"/>
    <w:tmpl w:val="2612F2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FA430C"/>
    <w:multiLevelType w:val="hybridMultilevel"/>
    <w:tmpl w:val="DAEE8DCA"/>
    <w:lvl w:ilvl="0" w:tplc="FA146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5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F3296"/>
    <w:multiLevelType w:val="hybridMultilevel"/>
    <w:tmpl w:val="D38E9F78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3747A4"/>
    <w:multiLevelType w:val="hybridMultilevel"/>
    <w:tmpl w:val="898E9DC4"/>
    <w:lvl w:ilvl="0" w:tplc="04FEE2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453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C11043"/>
    <w:multiLevelType w:val="hybridMultilevel"/>
    <w:tmpl w:val="198A2D4E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F08AF"/>
    <w:multiLevelType w:val="multilevel"/>
    <w:tmpl w:val="A0D4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C92EE3"/>
    <w:multiLevelType w:val="hybridMultilevel"/>
    <w:tmpl w:val="82768DAE"/>
    <w:lvl w:ilvl="0" w:tplc="C07E1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53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76C02"/>
    <w:multiLevelType w:val="multilevel"/>
    <w:tmpl w:val="D2B4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8B5607"/>
    <w:multiLevelType w:val="hybridMultilevel"/>
    <w:tmpl w:val="29865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64E67"/>
    <w:multiLevelType w:val="multilevel"/>
    <w:tmpl w:val="0A40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BB0DCF"/>
    <w:multiLevelType w:val="multilevel"/>
    <w:tmpl w:val="C786E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9B3F17"/>
    <w:multiLevelType w:val="multilevel"/>
    <w:tmpl w:val="4D20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FB126C"/>
    <w:multiLevelType w:val="hybridMultilevel"/>
    <w:tmpl w:val="C610D13C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70EB2"/>
    <w:multiLevelType w:val="multilevel"/>
    <w:tmpl w:val="F1C6D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C473C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741197"/>
    <w:multiLevelType w:val="hybridMultilevel"/>
    <w:tmpl w:val="16DA0D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8326111">
    <w:abstractNumId w:val="31"/>
  </w:num>
  <w:num w:numId="2" w16cid:durableId="387261669">
    <w:abstractNumId w:val="16"/>
  </w:num>
  <w:num w:numId="3" w16cid:durableId="1504708060">
    <w:abstractNumId w:val="30"/>
  </w:num>
  <w:num w:numId="4" w16cid:durableId="1401052628">
    <w:abstractNumId w:val="15"/>
  </w:num>
  <w:num w:numId="5" w16cid:durableId="1687519160">
    <w:abstractNumId w:val="14"/>
  </w:num>
  <w:num w:numId="6" w16cid:durableId="2131821788">
    <w:abstractNumId w:val="8"/>
  </w:num>
  <w:num w:numId="7" w16cid:durableId="1449467674">
    <w:abstractNumId w:val="11"/>
  </w:num>
  <w:num w:numId="8" w16cid:durableId="2072387726">
    <w:abstractNumId w:val="32"/>
  </w:num>
  <w:num w:numId="9" w16cid:durableId="1896157246">
    <w:abstractNumId w:val="10"/>
  </w:num>
  <w:num w:numId="10" w16cid:durableId="1246572348">
    <w:abstractNumId w:val="28"/>
  </w:num>
  <w:num w:numId="11" w16cid:durableId="1212426258">
    <w:abstractNumId w:val="34"/>
  </w:num>
  <w:num w:numId="12" w16cid:durableId="1668244224">
    <w:abstractNumId w:val="29"/>
  </w:num>
  <w:num w:numId="13" w16cid:durableId="1481842887">
    <w:abstractNumId w:val="22"/>
  </w:num>
  <w:num w:numId="14" w16cid:durableId="1200241892">
    <w:abstractNumId w:val="23"/>
  </w:num>
  <w:num w:numId="15" w16cid:durableId="1551917812">
    <w:abstractNumId w:val="37"/>
  </w:num>
  <w:num w:numId="16" w16cid:durableId="15081744">
    <w:abstractNumId w:val="3"/>
  </w:num>
  <w:num w:numId="17" w16cid:durableId="652874550">
    <w:abstractNumId w:val="21"/>
  </w:num>
  <w:num w:numId="18" w16cid:durableId="630673280">
    <w:abstractNumId w:val="7"/>
  </w:num>
  <w:num w:numId="19" w16cid:durableId="719595709">
    <w:abstractNumId w:val="9"/>
  </w:num>
  <w:num w:numId="20" w16cid:durableId="1143811994">
    <w:abstractNumId w:val="24"/>
  </w:num>
  <w:num w:numId="21" w16cid:durableId="1353460223">
    <w:abstractNumId w:val="35"/>
  </w:num>
  <w:num w:numId="22" w16cid:durableId="1982617101">
    <w:abstractNumId w:val="18"/>
  </w:num>
  <w:num w:numId="23" w16cid:durableId="1147891424">
    <w:abstractNumId w:val="4"/>
  </w:num>
  <w:num w:numId="24" w16cid:durableId="1354962058">
    <w:abstractNumId w:val="6"/>
  </w:num>
  <w:num w:numId="25" w16cid:durableId="814370754">
    <w:abstractNumId w:val="17"/>
  </w:num>
  <w:num w:numId="26" w16cid:durableId="1742361391">
    <w:abstractNumId w:val="5"/>
  </w:num>
  <w:num w:numId="27" w16cid:durableId="1577932133">
    <w:abstractNumId w:val="26"/>
  </w:num>
  <w:num w:numId="28" w16cid:durableId="305399808">
    <w:abstractNumId w:val="12"/>
  </w:num>
  <w:num w:numId="29" w16cid:durableId="1641884782">
    <w:abstractNumId w:val="25"/>
  </w:num>
  <w:num w:numId="30" w16cid:durableId="360018141">
    <w:abstractNumId w:val="27"/>
  </w:num>
  <w:num w:numId="31" w16cid:durableId="110903263">
    <w:abstractNumId w:val="0"/>
  </w:num>
  <w:num w:numId="32" w16cid:durableId="633675648">
    <w:abstractNumId w:val="13"/>
  </w:num>
  <w:num w:numId="33" w16cid:durableId="618072263">
    <w:abstractNumId w:val="1"/>
  </w:num>
  <w:num w:numId="34" w16cid:durableId="34231933">
    <w:abstractNumId w:val="20"/>
  </w:num>
  <w:num w:numId="35" w16cid:durableId="1935937944">
    <w:abstractNumId w:val="19"/>
  </w:num>
  <w:num w:numId="36" w16cid:durableId="1582636294">
    <w:abstractNumId w:val="2"/>
  </w:num>
  <w:num w:numId="37" w16cid:durableId="761950703">
    <w:abstractNumId w:val="33"/>
  </w:num>
  <w:num w:numId="38" w16cid:durableId="16546066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4E"/>
    <w:rsid w:val="00001E1E"/>
    <w:rsid w:val="00021B50"/>
    <w:rsid w:val="00035654"/>
    <w:rsid w:val="00060490"/>
    <w:rsid w:val="00067503"/>
    <w:rsid w:val="00080630"/>
    <w:rsid w:val="00085B57"/>
    <w:rsid w:val="00086DA4"/>
    <w:rsid w:val="000A0CBB"/>
    <w:rsid w:val="000D1428"/>
    <w:rsid w:val="00103220"/>
    <w:rsid w:val="00103746"/>
    <w:rsid w:val="00122131"/>
    <w:rsid w:val="00122160"/>
    <w:rsid w:val="00134A94"/>
    <w:rsid w:val="001553FA"/>
    <w:rsid w:val="001709E4"/>
    <w:rsid w:val="00191051"/>
    <w:rsid w:val="0019357A"/>
    <w:rsid w:val="001B43D0"/>
    <w:rsid w:val="001C0AE4"/>
    <w:rsid w:val="001D1F22"/>
    <w:rsid w:val="001E4288"/>
    <w:rsid w:val="001F1DD4"/>
    <w:rsid w:val="00201CD8"/>
    <w:rsid w:val="00211220"/>
    <w:rsid w:val="00221338"/>
    <w:rsid w:val="00226D57"/>
    <w:rsid w:val="00245F23"/>
    <w:rsid w:val="002501B6"/>
    <w:rsid w:val="0026713E"/>
    <w:rsid w:val="00270CC5"/>
    <w:rsid w:val="00280C15"/>
    <w:rsid w:val="002973AF"/>
    <w:rsid w:val="002A6E06"/>
    <w:rsid w:val="002B10D1"/>
    <w:rsid w:val="002B46AF"/>
    <w:rsid w:val="002D077C"/>
    <w:rsid w:val="002D5772"/>
    <w:rsid w:val="002E6D3A"/>
    <w:rsid w:val="002E7421"/>
    <w:rsid w:val="002F144A"/>
    <w:rsid w:val="002F5A57"/>
    <w:rsid w:val="002F602D"/>
    <w:rsid w:val="002F6222"/>
    <w:rsid w:val="003065CA"/>
    <w:rsid w:val="00317545"/>
    <w:rsid w:val="00325848"/>
    <w:rsid w:val="00327247"/>
    <w:rsid w:val="003321DF"/>
    <w:rsid w:val="00332E50"/>
    <w:rsid w:val="00342253"/>
    <w:rsid w:val="00342429"/>
    <w:rsid w:val="00355EE0"/>
    <w:rsid w:val="00371301"/>
    <w:rsid w:val="00396ACC"/>
    <w:rsid w:val="003E02DB"/>
    <w:rsid w:val="00415F16"/>
    <w:rsid w:val="004268B8"/>
    <w:rsid w:val="00431283"/>
    <w:rsid w:val="004430A4"/>
    <w:rsid w:val="00445F59"/>
    <w:rsid w:val="00454818"/>
    <w:rsid w:val="0047062B"/>
    <w:rsid w:val="00486898"/>
    <w:rsid w:val="004873DD"/>
    <w:rsid w:val="004A7395"/>
    <w:rsid w:val="004B042B"/>
    <w:rsid w:val="004C0D21"/>
    <w:rsid w:val="004F2774"/>
    <w:rsid w:val="00502145"/>
    <w:rsid w:val="00516A4C"/>
    <w:rsid w:val="00521922"/>
    <w:rsid w:val="005465D5"/>
    <w:rsid w:val="00560FAA"/>
    <w:rsid w:val="00574ABF"/>
    <w:rsid w:val="0058352E"/>
    <w:rsid w:val="00593E2B"/>
    <w:rsid w:val="005A5DC9"/>
    <w:rsid w:val="005B3324"/>
    <w:rsid w:val="005C418E"/>
    <w:rsid w:val="005D25AE"/>
    <w:rsid w:val="005D38DC"/>
    <w:rsid w:val="005D7A62"/>
    <w:rsid w:val="005E308D"/>
    <w:rsid w:val="005E6262"/>
    <w:rsid w:val="005E69DD"/>
    <w:rsid w:val="0060204E"/>
    <w:rsid w:val="00636167"/>
    <w:rsid w:val="00655408"/>
    <w:rsid w:val="006613A6"/>
    <w:rsid w:val="00661EAF"/>
    <w:rsid w:val="00682761"/>
    <w:rsid w:val="006944C6"/>
    <w:rsid w:val="006A505D"/>
    <w:rsid w:val="006B7417"/>
    <w:rsid w:val="006C0116"/>
    <w:rsid w:val="006C1076"/>
    <w:rsid w:val="006C5196"/>
    <w:rsid w:val="006C5BE1"/>
    <w:rsid w:val="006C6A62"/>
    <w:rsid w:val="006C7E4F"/>
    <w:rsid w:val="006E11B0"/>
    <w:rsid w:val="006F4EA0"/>
    <w:rsid w:val="006F503D"/>
    <w:rsid w:val="00701007"/>
    <w:rsid w:val="00701A64"/>
    <w:rsid w:val="00705B48"/>
    <w:rsid w:val="00724A3C"/>
    <w:rsid w:val="00741320"/>
    <w:rsid w:val="0075045A"/>
    <w:rsid w:val="00760560"/>
    <w:rsid w:val="0078266E"/>
    <w:rsid w:val="007836C1"/>
    <w:rsid w:val="007851EA"/>
    <w:rsid w:val="007A0569"/>
    <w:rsid w:val="007A194E"/>
    <w:rsid w:val="007A23C5"/>
    <w:rsid w:val="007A5EA9"/>
    <w:rsid w:val="007D7DF8"/>
    <w:rsid w:val="007E5458"/>
    <w:rsid w:val="007F7243"/>
    <w:rsid w:val="00814368"/>
    <w:rsid w:val="008207A4"/>
    <w:rsid w:val="00821F83"/>
    <w:rsid w:val="00823493"/>
    <w:rsid w:val="008254EC"/>
    <w:rsid w:val="00827940"/>
    <w:rsid w:val="00832E2A"/>
    <w:rsid w:val="00836B12"/>
    <w:rsid w:val="00843B3E"/>
    <w:rsid w:val="008544FE"/>
    <w:rsid w:val="00854BD3"/>
    <w:rsid w:val="00870B8A"/>
    <w:rsid w:val="00884974"/>
    <w:rsid w:val="008B2CAD"/>
    <w:rsid w:val="008C7949"/>
    <w:rsid w:val="008E428D"/>
    <w:rsid w:val="008E56B2"/>
    <w:rsid w:val="008F1F26"/>
    <w:rsid w:val="008F4C84"/>
    <w:rsid w:val="008F7067"/>
    <w:rsid w:val="0091770C"/>
    <w:rsid w:val="00921922"/>
    <w:rsid w:val="00922CB2"/>
    <w:rsid w:val="0094526C"/>
    <w:rsid w:val="00945320"/>
    <w:rsid w:val="009518C9"/>
    <w:rsid w:val="00976408"/>
    <w:rsid w:val="00977625"/>
    <w:rsid w:val="00980380"/>
    <w:rsid w:val="009839F9"/>
    <w:rsid w:val="0098622F"/>
    <w:rsid w:val="0099236C"/>
    <w:rsid w:val="009923D9"/>
    <w:rsid w:val="00992A91"/>
    <w:rsid w:val="009A5E08"/>
    <w:rsid w:val="009A63DE"/>
    <w:rsid w:val="009B4F98"/>
    <w:rsid w:val="009C1C7D"/>
    <w:rsid w:val="009C5CD4"/>
    <w:rsid w:val="009C692E"/>
    <w:rsid w:val="009C7130"/>
    <w:rsid w:val="009C7483"/>
    <w:rsid w:val="009D26C7"/>
    <w:rsid w:val="009E2C20"/>
    <w:rsid w:val="009F1BB9"/>
    <w:rsid w:val="009F5694"/>
    <w:rsid w:val="009F7EE4"/>
    <w:rsid w:val="00A001D9"/>
    <w:rsid w:val="00A01F39"/>
    <w:rsid w:val="00A34AFC"/>
    <w:rsid w:val="00A36117"/>
    <w:rsid w:val="00A418BF"/>
    <w:rsid w:val="00A4730D"/>
    <w:rsid w:val="00A631E5"/>
    <w:rsid w:val="00A67CED"/>
    <w:rsid w:val="00A80459"/>
    <w:rsid w:val="00A835E3"/>
    <w:rsid w:val="00A844F7"/>
    <w:rsid w:val="00AB5896"/>
    <w:rsid w:val="00AD2988"/>
    <w:rsid w:val="00AE2EF6"/>
    <w:rsid w:val="00B0343F"/>
    <w:rsid w:val="00B12B16"/>
    <w:rsid w:val="00B22C99"/>
    <w:rsid w:val="00B3712B"/>
    <w:rsid w:val="00B57E6F"/>
    <w:rsid w:val="00B633C3"/>
    <w:rsid w:val="00B83CC2"/>
    <w:rsid w:val="00B91A24"/>
    <w:rsid w:val="00BC244F"/>
    <w:rsid w:val="00BC4DBF"/>
    <w:rsid w:val="00BE6EE6"/>
    <w:rsid w:val="00BF323D"/>
    <w:rsid w:val="00BF74F7"/>
    <w:rsid w:val="00C03B26"/>
    <w:rsid w:val="00C2245B"/>
    <w:rsid w:val="00C27AD1"/>
    <w:rsid w:val="00C31151"/>
    <w:rsid w:val="00C55760"/>
    <w:rsid w:val="00C6013C"/>
    <w:rsid w:val="00C6543C"/>
    <w:rsid w:val="00CA6279"/>
    <w:rsid w:val="00CB2066"/>
    <w:rsid w:val="00CB7194"/>
    <w:rsid w:val="00CC4917"/>
    <w:rsid w:val="00CF72B8"/>
    <w:rsid w:val="00D019B6"/>
    <w:rsid w:val="00D03344"/>
    <w:rsid w:val="00D100A2"/>
    <w:rsid w:val="00D23C57"/>
    <w:rsid w:val="00D26B04"/>
    <w:rsid w:val="00D35598"/>
    <w:rsid w:val="00D5695F"/>
    <w:rsid w:val="00D667D6"/>
    <w:rsid w:val="00D70463"/>
    <w:rsid w:val="00D81638"/>
    <w:rsid w:val="00D93B29"/>
    <w:rsid w:val="00DB1D32"/>
    <w:rsid w:val="00DD4F22"/>
    <w:rsid w:val="00DE0306"/>
    <w:rsid w:val="00DF450F"/>
    <w:rsid w:val="00E0773E"/>
    <w:rsid w:val="00E144D5"/>
    <w:rsid w:val="00E156EA"/>
    <w:rsid w:val="00E16697"/>
    <w:rsid w:val="00E35F34"/>
    <w:rsid w:val="00E558E9"/>
    <w:rsid w:val="00E6543E"/>
    <w:rsid w:val="00E75049"/>
    <w:rsid w:val="00E91AA9"/>
    <w:rsid w:val="00EA66C4"/>
    <w:rsid w:val="00EC059F"/>
    <w:rsid w:val="00ED594C"/>
    <w:rsid w:val="00EE1944"/>
    <w:rsid w:val="00EF6C05"/>
    <w:rsid w:val="00F01E94"/>
    <w:rsid w:val="00F31F27"/>
    <w:rsid w:val="00F50B87"/>
    <w:rsid w:val="00F52D84"/>
    <w:rsid w:val="00F545CB"/>
    <w:rsid w:val="00F617AB"/>
    <w:rsid w:val="00F71244"/>
    <w:rsid w:val="00F8196C"/>
    <w:rsid w:val="00F821AB"/>
    <w:rsid w:val="00F86B31"/>
    <w:rsid w:val="00F91124"/>
    <w:rsid w:val="00FB2207"/>
    <w:rsid w:val="00FC7C7D"/>
    <w:rsid w:val="00FD02A6"/>
    <w:rsid w:val="00FD7374"/>
    <w:rsid w:val="00FD786F"/>
    <w:rsid w:val="00FE36A1"/>
    <w:rsid w:val="00FE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1DD43F"/>
  <w15:chartTrackingRefBased/>
  <w15:docId w15:val="{7ADB135E-AFAC-4C4E-970D-9EF35EC9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04E"/>
    <w:pPr>
      <w:spacing w:after="0" w:line="240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20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20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20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20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20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20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20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20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20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20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20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20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20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20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204E"/>
    <w:rPr>
      <w:rFonts w:eastAsiaTheme="majorEastAsia" w:cstheme="majorBidi"/>
      <w:i/>
      <w:iCs/>
      <w:color w:val="595959" w:themeColor="text1" w:themeTint="A6"/>
      <w:kern w:val="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204E"/>
    <w:rPr>
      <w:rFonts w:eastAsiaTheme="majorEastAsia" w:cstheme="majorBidi"/>
      <w:color w:val="595959" w:themeColor="text1" w:themeTint="A6"/>
      <w:kern w:val="0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204E"/>
    <w:rPr>
      <w:rFonts w:eastAsiaTheme="majorEastAsia" w:cstheme="majorBidi"/>
      <w:i/>
      <w:iCs/>
      <w:color w:val="272727" w:themeColor="text1" w:themeTint="D8"/>
      <w:kern w:val="0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204E"/>
    <w:rPr>
      <w:rFonts w:eastAsiaTheme="majorEastAsia" w:cstheme="majorBidi"/>
      <w:color w:val="272727" w:themeColor="text1" w:themeTint="D8"/>
      <w:kern w:val="0"/>
      <w:lang w:val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020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204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20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20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20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204E"/>
    <w:rPr>
      <w:i/>
      <w:iCs/>
      <w:color w:val="404040" w:themeColor="text1" w:themeTint="BF"/>
    </w:rPr>
  </w:style>
  <w:style w:type="paragraph" w:styleId="ListParagraph">
    <w:name w:val="List Paragraph"/>
    <w:aliases w:val="Dot pt,TOC style,lp1,Use Case List Paragraph,Heading2,Body Bullet,Colorful List - Accent 11,List Paragraph1,Figure_name,List Paragraph Char Char,b1,Bullet for no #'s,b2,B2,bullet single,double,b2b2,EDS sub bullet,bullet text,BL"/>
    <w:basedOn w:val="Normal"/>
    <w:link w:val="ListParagraphChar"/>
    <w:uiPriority w:val="34"/>
    <w:qFormat/>
    <w:rsid w:val="006020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20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20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20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204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0204E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0204E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0204E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60204E"/>
    <w:rPr>
      <w:kern w:val="0"/>
      <w:sz w:val="20"/>
      <w:szCs w:val="20"/>
      <w:lang w:val="en-US"/>
      <w14:ligatures w14:val="none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0204E"/>
    <w:rPr>
      <w:kern w:val="0"/>
      <w:sz w:val="20"/>
      <w:szCs w:val="20"/>
      <w:lang w:val="en-US"/>
      <w14:ligatures w14:val="none"/>
    </w:rPr>
  </w:style>
  <w:style w:type="paragraph" w:customStyle="1" w:styleId="pf0">
    <w:name w:val="pf0"/>
    <w:basedOn w:val="Normal"/>
    <w:rsid w:val="0060204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cf01">
    <w:name w:val="cf01"/>
    <w:basedOn w:val="DefaultParagraphFont"/>
    <w:rsid w:val="0060204E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60204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cf11">
    <w:name w:val="cf11"/>
    <w:basedOn w:val="DefaultParagraphFont"/>
    <w:rsid w:val="0060204E"/>
    <w:rPr>
      <w:rFonts w:ascii="Segoe UI" w:hAnsi="Segoe UI" w:cs="Segoe UI" w:hint="default"/>
      <w:b/>
      <w:bCs/>
      <w:sz w:val="18"/>
      <w:szCs w:val="18"/>
    </w:rPr>
  </w:style>
  <w:style w:type="character" w:customStyle="1" w:styleId="ListParagraphChar">
    <w:name w:val="List Paragraph Char"/>
    <w:aliases w:val="Dot pt Char,TOC style Char,lp1 Char,Use Case List Paragraph Char,Heading2 Char,Body Bullet Char,Colorful List - Accent 11 Char,List Paragraph1 Char,Figure_name Char,List Paragraph Char Char Char,b1 Char,Bullet for no #'s Char,b2 Char"/>
    <w:link w:val="ListParagraph"/>
    <w:uiPriority w:val="34"/>
    <w:qFormat/>
    <w:locked/>
    <w:rsid w:val="007D7DF8"/>
    <w:rPr>
      <w:kern w:val="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131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22131"/>
    <w:rPr>
      <w:b/>
      <w:bCs/>
      <w:kern w:val="0"/>
      <w:sz w:val="20"/>
      <w:szCs w:val="2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4F277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277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254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4EC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54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4EC"/>
    <w:rPr>
      <w:kern w:val="0"/>
      <w:lang w:val="en-US"/>
      <w14:ligatures w14:val="none"/>
    </w:rPr>
  </w:style>
  <w:style w:type="paragraph" w:styleId="Revision">
    <w:name w:val="Revision"/>
    <w:hidden/>
    <w:uiPriority w:val="99"/>
    <w:semiHidden/>
    <w:rsid w:val="002E7421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C2B78B1EC75A4A8169FA9F71C87242" ma:contentTypeVersion="18" ma:contentTypeDescription="Create a new document." ma:contentTypeScope="" ma:versionID="41d56548782d1d2fe8fce3a1c54df63e">
  <xsd:schema xmlns:xsd="http://www.w3.org/2001/XMLSchema" xmlns:xs="http://www.w3.org/2001/XMLSchema" xmlns:p="http://schemas.microsoft.com/office/2006/metadata/properties" xmlns:ns2="5efa6b67-9e44-4ba3-b6a7-213a57ae117d" xmlns:ns3="a215ffc7-f9f0-4e20-8585-ada854889b50" targetNamespace="http://schemas.microsoft.com/office/2006/metadata/properties" ma:root="true" ma:fieldsID="53e580107f8ec9ebd80bd6b7eb29bff2" ns2:_="" ns3:_="">
    <xsd:import namespace="5efa6b67-9e44-4ba3-b6a7-213a57ae117d"/>
    <xsd:import namespace="a215ffc7-f9f0-4e20-8585-ada854889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6b67-9e44-4ba3-b6a7-213a57ae11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9b5c208-4a82-45a1-8406-85f04e7caa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5ffc7-f9f0-4e20-8585-ada854889b5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4d81147-6a69-4fd4-93eb-0479816f15c8}" ma:internalName="TaxCatchAll" ma:showField="CatchAllData" ma:web="a215ffc7-f9f0-4e20-8585-ada854889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a6b67-9e44-4ba3-b6a7-213a57ae117d">
      <Terms xmlns="http://schemas.microsoft.com/office/infopath/2007/PartnerControls"/>
    </lcf76f155ced4ddcb4097134ff3c332f>
    <TaxCatchAll xmlns="a215ffc7-f9f0-4e20-8585-ada854889b5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77B004-8B5C-4E03-9053-EBDC8031E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6b67-9e44-4ba3-b6a7-213a57ae117d"/>
    <ds:schemaRef ds:uri="a215ffc7-f9f0-4e20-8585-ada854889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26023-EC09-4C34-970A-C15AA92B9C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761A5-14B5-4F26-A355-5B78B6C5BF3D}">
  <ds:schemaRefs>
    <ds:schemaRef ds:uri="http://schemas.microsoft.com/office/2006/metadata/properties"/>
    <ds:schemaRef ds:uri="http://schemas.microsoft.com/office/infopath/2007/PartnerControls"/>
    <ds:schemaRef ds:uri="5efa6b67-9e44-4ba3-b6a7-213a57ae117d"/>
    <ds:schemaRef ds:uri="a215ffc7-f9f0-4e20-8585-ada854889b50"/>
  </ds:schemaRefs>
</ds:datastoreItem>
</file>

<file path=customXml/itemProps4.xml><?xml version="1.0" encoding="utf-8"?>
<ds:datastoreItem xmlns:ds="http://schemas.openxmlformats.org/officeDocument/2006/customXml" ds:itemID="{A5C0579B-2D4A-4C0A-82D7-7EED8B7F2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Smith</dc:creator>
  <cp:keywords/>
  <dc:description/>
  <cp:lastModifiedBy>Mal Holt</cp:lastModifiedBy>
  <cp:revision>3</cp:revision>
  <dcterms:created xsi:type="dcterms:W3CDTF">2025-07-21T13:30:00Z</dcterms:created>
  <dcterms:modified xsi:type="dcterms:W3CDTF">2025-07-22T18:30:00Z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023b59b3-ac3c-4cb7-84a2-0d3f338f61e0</vt:lpwstr>
  </property>
  <property fmtid="{D5CDD505-2E9C-101B-9397-08002B2CF9AE}" pid="3" name="ContentTypeId">
    <vt:lpwstr>0x01010054C2B78B1EC75A4A8169FA9F71C87242</vt:lpwstr>
  </property>
  <property fmtid="{D5CDD505-2E9C-101B-9397-08002B2CF9AE}" pid="4" name="MediaServiceImageTags">
    <vt:lpwstr/>
  </property>
</Properties>
</file>